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jc w:val="center"/>
        <w:tblLayout w:type="fixed"/>
        <w:tblCellMar>
          <w:left w:w="70" w:type="dxa"/>
          <w:right w:w="70" w:type="dxa"/>
        </w:tblCellMar>
        <w:tblLook w:val="0000" w:firstRow="0" w:lastRow="0" w:firstColumn="0" w:lastColumn="0" w:noHBand="0" w:noVBand="0"/>
      </w:tblPr>
      <w:tblGrid>
        <w:gridCol w:w="6706"/>
        <w:gridCol w:w="2436"/>
      </w:tblGrid>
      <w:tr w:rsidR="00195954" w14:paraId="1A4BD902" w14:textId="77777777" w:rsidTr="00195954">
        <w:trPr>
          <w:cantSplit/>
          <w:trHeight w:val="720"/>
          <w:jc w:val="center"/>
        </w:trPr>
        <w:tc>
          <w:tcPr>
            <w:tcW w:w="6706" w:type="dxa"/>
            <w:tcBorders>
              <w:top w:val="double" w:sz="12" w:space="0" w:color="auto"/>
              <w:left w:val="double" w:sz="12" w:space="0" w:color="auto"/>
              <w:bottom w:val="double" w:sz="6" w:space="0" w:color="auto"/>
              <w:right w:val="single" w:sz="6" w:space="0" w:color="auto"/>
            </w:tcBorders>
          </w:tcPr>
          <w:p w14:paraId="1A4BD900" w14:textId="77777777" w:rsidR="00195954" w:rsidRPr="002947AC" w:rsidRDefault="00195954" w:rsidP="00B957B3">
            <w:pPr>
              <w:spacing w:before="240"/>
              <w:jc w:val="center"/>
              <w:rPr>
                <w:sz w:val="30"/>
              </w:rPr>
            </w:pPr>
            <w:r w:rsidRPr="002947AC">
              <w:rPr>
                <w:caps/>
                <w:sz w:val="30"/>
              </w:rPr>
              <w:t>Ing. Milan Bzonek - Elektroprojek</w:t>
            </w:r>
            <w:r>
              <w:rPr>
                <w:caps/>
                <w:sz w:val="30"/>
              </w:rPr>
              <w:t>ce</w:t>
            </w:r>
          </w:p>
        </w:tc>
        <w:tc>
          <w:tcPr>
            <w:tcW w:w="2436" w:type="dxa"/>
            <w:tcBorders>
              <w:top w:val="double" w:sz="12" w:space="0" w:color="auto"/>
              <w:left w:val="single" w:sz="6" w:space="0" w:color="auto"/>
              <w:right w:val="double" w:sz="12" w:space="0" w:color="auto"/>
            </w:tcBorders>
          </w:tcPr>
          <w:p w14:paraId="1A4BD901" w14:textId="77777777" w:rsidR="00195954" w:rsidRDefault="00195954" w:rsidP="00B957B3"/>
        </w:tc>
      </w:tr>
      <w:tr w:rsidR="00195954" w14:paraId="1A4BD905" w14:textId="77777777" w:rsidTr="00195954">
        <w:trPr>
          <w:cantSplit/>
          <w:trHeight w:val="480"/>
          <w:jc w:val="center"/>
        </w:trPr>
        <w:tc>
          <w:tcPr>
            <w:tcW w:w="6706" w:type="dxa"/>
            <w:tcBorders>
              <w:top w:val="single" w:sz="6" w:space="0" w:color="auto"/>
              <w:left w:val="double" w:sz="12" w:space="0" w:color="auto"/>
              <w:bottom w:val="single" w:sz="6" w:space="0" w:color="auto"/>
              <w:right w:val="single" w:sz="6" w:space="0" w:color="auto"/>
            </w:tcBorders>
          </w:tcPr>
          <w:p w14:paraId="1A4BD903" w14:textId="77777777" w:rsidR="00195954" w:rsidRDefault="00195954" w:rsidP="00CD567B">
            <w:pPr>
              <w:spacing w:before="120"/>
              <w:ind w:left="1560" w:hanging="1560"/>
            </w:pPr>
            <w:r>
              <w:rPr>
                <w:b/>
                <w:sz w:val="24"/>
              </w:rPr>
              <w:t xml:space="preserve"> Investor: </w:t>
            </w:r>
            <w:r w:rsidR="00CD567B">
              <w:t xml:space="preserve">Správa železnic, </w:t>
            </w:r>
            <w:r w:rsidR="00F10E8F">
              <w:t>státní organizace</w:t>
            </w:r>
            <w:r w:rsidR="002433AB">
              <w:t xml:space="preserve">, </w:t>
            </w:r>
            <w:r w:rsidR="005F738A">
              <w:t>OŘ Ostrava, Muglinovská 1038/5</w:t>
            </w:r>
            <w:r w:rsidR="002433AB">
              <w:t xml:space="preserve">, </w:t>
            </w:r>
            <w:r w:rsidR="005F738A">
              <w:t>702 00</w:t>
            </w:r>
            <w:r w:rsidR="002433AB">
              <w:t> O</w:t>
            </w:r>
            <w:r w:rsidR="005F738A">
              <w:t>strava</w:t>
            </w:r>
          </w:p>
        </w:tc>
        <w:tc>
          <w:tcPr>
            <w:tcW w:w="2436" w:type="dxa"/>
            <w:tcBorders>
              <w:left w:val="single" w:sz="6" w:space="0" w:color="auto"/>
              <w:bottom w:val="single" w:sz="6" w:space="0" w:color="auto"/>
              <w:right w:val="double" w:sz="12" w:space="0" w:color="auto"/>
            </w:tcBorders>
          </w:tcPr>
          <w:p w14:paraId="1A4BD904" w14:textId="77777777" w:rsidR="00195954" w:rsidRDefault="00195954" w:rsidP="00B957B3"/>
        </w:tc>
      </w:tr>
      <w:tr w:rsidR="00195954" w14:paraId="1A4BD908" w14:textId="77777777" w:rsidTr="00195954">
        <w:trPr>
          <w:cantSplit/>
          <w:trHeight w:val="480"/>
          <w:jc w:val="center"/>
        </w:trPr>
        <w:tc>
          <w:tcPr>
            <w:tcW w:w="9142" w:type="dxa"/>
            <w:gridSpan w:val="2"/>
            <w:tcBorders>
              <w:top w:val="single" w:sz="6" w:space="0" w:color="auto"/>
              <w:left w:val="double" w:sz="12" w:space="0" w:color="auto"/>
              <w:right w:val="double" w:sz="12" w:space="0" w:color="auto"/>
            </w:tcBorders>
          </w:tcPr>
          <w:p w14:paraId="1A4BD906" w14:textId="77777777" w:rsidR="00195954" w:rsidRDefault="00195954" w:rsidP="00B957B3">
            <w:pPr>
              <w:spacing w:before="120"/>
              <w:rPr>
                <w:b/>
                <w:sz w:val="24"/>
              </w:rPr>
            </w:pPr>
            <w:r>
              <w:rPr>
                <w:b/>
                <w:sz w:val="24"/>
              </w:rPr>
              <w:t xml:space="preserve">Místo stavby: </w:t>
            </w:r>
          </w:p>
          <w:p w14:paraId="1A4BD907" w14:textId="77777777" w:rsidR="00195954" w:rsidRDefault="002433AB" w:rsidP="00B957B3">
            <w:pPr>
              <w:spacing w:before="120"/>
              <w:jc w:val="center"/>
            </w:pPr>
            <w:r>
              <w:t>PS 16-09-02 MR Grygov</w:t>
            </w:r>
          </w:p>
        </w:tc>
      </w:tr>
      <w:tr w:rsidR="00195954" w14:paraId="1A4BD90B" w14:textId="77777777" w:rsidTr="00195954">
        <w:trPr>
          <w:cantSplit/>
          <w:trHeight w:val="480"/>
          <w:jc w:val="center"/>
        </w:trPr>
        <w:tc>
          <w:tcPr>
            <w:tcW w:w="6706" w:type="dxa"/>
            <w:tcBorders>
              <w:top w:val="single" w:sz="6" w:space="0" w:color="auto"/>
              <w:left w:val="double" w:sz="12" w:space="0" w:color="auto"/>
            </w:tcBorders>
          </w:tcPr>
          <w:p w14:paraId="1A4BD909" w14:textId="77777777" w:rsidR="00195954" w:rsidRPr="00F10E8F" w:rsidRDefault="00195954" w:rsidP="00B957B3">
            <w:pPr>
              <w:pStyle w:val="Nadpis4"/>
              <w:rPr>
                <w:b/>
                <w:caps/>
              </w:rPr>
            </w:pPr>
            <w:r w:rsidRPr="00F10E8F">
              <w:rPr>
                <w:b/>
              </w:rPr>
              <w:t xml:space="preserve">Akce:   </w:t>
            </w:r>
          </w:p>
        </w:tc>
        <w:tc>
          <w:tcPr>
            <w:tcW w:w="2436" w:type="dxa"/>
            <w:tcBorders>
              <w:top w:val="single" w:sz="6" w:space="0" w:color="auto"/>
              <w:left w:val="single" w:sz="6" w:space="0" w:color="auto"/>
              <w:bottom w:val="single" w:sz="6" w:space="0" w:color="auto"/>
              <w:right w:val="double" w:sz="12" w:space="0" w:color="auto"/>
            </w:tcBorders>
          </w:tcPr>
          <w:p w14:paraId="1A4BD90A" w14:textId="77777777" w:rsidR="00195954" w:rsidRDefault="00195954" w:rsidP="00F10E8F">
            <w:pPr>
              <w:spacing w:before="120"/>
              <w:rPr>
                <w:b/>
              </w:rPr>
            </w:pPr>
            <w:r>
              <w:rPr>
                <w:b/>
              </w:rPr>
              <w:t xml:space="preserve">Datum:  </w:t>
            </w:r>
            <w:r>
              <w:t>0</w:t>
            </w:r>
            <w:r w:rsidR="00F10E8F">
              <w:t>2</w:t>
            </w:r>
            <w:r>
              <w:t xml:space="preserve">/2022 </w:t>
            </w:r>
          </w:p>
        </w:tc>
      </w:tr>
      <w:tr w:rsidR="00195954" w14:paraId="1A4BD90E" w14:textId="77777777" w:rsidTr="00195954">
        <w:trPr>
          <w:cantSplit/>
          <w:trHeight w:val="480"/>
          <w:jc w:val="center"/>
        </w:trPr>
        <w:tc>
          <w:tcPr>
            <w:tcW w:w="6706" w:type="dxa"/>
            <w:tcBorders>
              <w:left w:val="double" w:sz="12" w:space="0" w:color="auto"/>
              <w:bottom w:val="single" w:sz="6" w:space="0" w:color="auto"/>
            </w:tcBorders>
          </w:tcPr>
          <w:p w14:paraId="1A4BD90C" w14:textId="77777777" w:rsidR="00195954" w:rsidRDefault="00F10E8F" w:rsidP="00F10E8F">
            <w:pPr>
              <w:pStyle w:val="Nadpis4"/>
              <w:jc w:val="center"/>
              <w:rPr>
                <w:caps/>
              </w:rPr>
            </w:pPr>
            <w:r>
              <w:t xml:space="preserve">TNS Grygov - rozvodna R22 </w:t>
            </w:r>
            <w:proofErr w:type="spellStart"/>
            <w:r>
              <w:t>kV</w:t>
            </w:r>
            <w:proofErr w:type="spellEnd"/>
            <w:r>
              <w:t>, vzduchotechnika</w:t>
            </w:r>
          </w:p>
        </w:tc>
        <w:tc>
          <w:tcPr>
            <w:tcW w:w="2436" w:type="dxa"/>
            <w:tcBorders>
              <w:top w:val="single" w:sz="6" w:space="0" w:color="auto"/>
              <w:left w:val="single" w:sz="6" w:space="0" w:color="auto"/>
              <w:bottom w:val="single" w:sz="6" w:space="0" w:color="auto"/>
              <w:right w:val="double" w:sz="12" w:space="0" w:color="auto"/>
            </w:tcBorders>
          </w:tcPr>
          <w:p w14:paraId="1A4BD90D" w14:textId="77777777" w:rsidR="00195954" w:rsidRDefault="00195954" w:rsidP="00195954">
            <w:pPr>
              <w:spacing w:before="120"/>
              <w:ind w:left="240" w:hanging="240"/>
              <w:rPr>
                <w:b/>
              </w:rPr>
            </w:pPr>
            <w:r>
              <w:rPr>
                <w:b/>
              </w:rPr>
              <w:t xml:space="preserve">Účel:   </w:t>
            </w:r>
            <w:r w:rsidR="00F10E8F">
              <w:t>DVZS</w:t>
            </w:r>
          </w:p>
        </w:tc>
      </w:tr>
      <w:tr w:rsidR="00195954" w14:paraId="1A4BD911" w14:textId="77777777" w:rsidTr="00195954">
        <w:trPr>
          <w:cantSplit/>
          <w:trHeight w:val="480"/>
          <w:jc w:val="center"/>
        </w:trPr>
        <w:tc>
          <w:tcPr>
            <w:tcW w:w="6706" w:type="dxa"/>
            <w:tcBorders>
              <w:left w:val="double" w:sz="12" w:space="0" w:color="auto"/>
            </w:tcBorders>
          </w:tcPr>
          <w:p w14:paraId="1A4BD90F" w14:textId="77777777" w:rsidR="00195954" w:rsidRDefault="00195954" w:rsidP="00B957B3">
            <w:pPr>
              <w:jc w:val="center"/>
              <w:rPr>
                <w:b/>
                <w:sz w:val="32"/>
              </w:rPr>
            </w:pPr>
          </w:p>
        </w:tc>
        <w:tc>
          <w:tcPr>
            <w:tcW w:w="2436" w:type="dxa"/>
            <w:tcBorders>
              <w:top w:val="single" w:sz="6" w:space="0" w:color="auto"/>
              <w:left w:val="single" w:sz="6" w:space="0" w:color="auto"/>
              <w:bottom w:val="single" w:sz="6" w:space="0" w:color="auto"/>
              <w:right w:val="double" w:sz="12" w:space="0" w:color="auto"/>
            </w:tcBorders>
          </w:tcPr>
          <w:p w14:paraId="1A4BD910" w14:textId="77777777" w:rsidR="00195954" w:rsidRDefault="00195954" w:rsidP="00B957B3">
            <w:pPr>
              <w:spacing w:before="120"/>
              <w:rPr>
                <w:b/>
              </w:rPr>
            </w:pPr>
          </w:p>
        </w:tc>
      </w:tr>
      <w:tr w:rsidR="00195954" w14:paraId="1A4BD917" w14:textId="77777777" w:rsidTr="00195954">
        <w:trPr>
          <w:cantSplit/>
          <w:trHeight w:val="480"/>
          <w:jc w:val="center"/>
        </w:trPr>
        <w:tc>
          <w:tcPr>
            <w:tcW w:w="6706" w:type="dxa"/>
            <w:tcBorders>
              <w:left w:val="double" w:sz="12" w:space="0" w:color="auto"/>
              <w:bottom w:val="double" w:sz="12" w:space="0" w:color="auto"/>
            </w:tcBorders>
          </w:tcPr>
          <w:p w14:paraId="1A4BD912" w14:textId="77777777" w:rsidR="00F10E8F" w:rsidRDefault="00F10E8F" w:rsidP="00F10E8F">
            <w:pPr>
              <w:pStyle w:val="Normln1"/>
              <w:ind w:left="283" w:hanging="283"/>
              <w:rPr>
                <w:b/>
                <w:sz w:val="28"/>
                <w:szCs w:val="28"/>
              </w:rPr>
            </w:pPr>
            <w:r>
              <w:rPr>
                <w:b/>
                <w:sz w:val="28"/>
                <w:szCs w:val="28"/>
              </w:rPr>
              <w:t>Silnoproudá a slaboproudá elektroinstalace k zařízení VZT</w:t>
            </w:r>
          </w:p>
          <w:p w14:paraId="1A4BD913" w14:textId="77777777" w:rsidR="00195954" w:rsidRDefault="00195954" w:rsidP="00B957B3">
            <w:pPr>
              <w:pStyle w:val="Nadpis4"/>
              <w:spacing w:line="360" w:lineRule="auto"/>
              <w:rPr>
                <w:caps/>
              </w:rPr>
            </w:pPr>
          </w:p>
        </w:tc>
        <w:tc>
          <w:tcPr>
            <w:tcW w:w="2436" w:type="dxa"/>
            <w:tcBorders>
              <w:top w:val="single" w:sz="6" w:space="0" w:color="auto"/>
              <w:left w:val="single" w:sz="6" w:space="0" w:color="auto"/>
              <w:bottom w:val="double" w:sz="12" w:space="0" w:color="auto"/>
              <w:right w:val="double" w:sz="12" w:space="0" w:color="auto"/>
            </w:tcBorders>
          </w:tcPr>
          <w:p w14:paraId="1A4BD914" w14:textId="77777777" w:rsidR="00195954" w:rsidRDefault="00195954" w:rsidP="00B957B3">
            <w:pPr>
              <w:spacing w:before="120"/>
              <w:rPr>
                <w:b/>
              </w:rPr>
            </w:pPr>
            <w:proofErr w:type="spellStart"/>
            <w:r>
              <w:rPr>
                <w:b/>
              </w:rPr>
              <w:t>Paré</w:t>
            </w:r>
            <w:proofErr w:type="spellEnd"/>
            <w:r>
              <w:rPr>
                <w:b/>
              </w:rPr>
              <w:t xml:space="preserve"> číslo: </w:t>
            </w:r>
          </w:p>
          <w:p w14:paraId="1A4BD915" w14:textId="77777777" w:rsidR="00195954" w:rsidRDefault="00195954" w:rsidP="00B957B3">
            <w:pPr>
              <w:spacing w:before="120"/>
              <w:rPr>
                <w:b/>
              </w:rPr>
            </w:pPr>
          </w:p>
          <w:p w14:paraId="1A4BD916" w14:textId="77777777" w:rsidR="00195954" w:rsidRDefault="00195954" w:rsidP="00B957B3">
            <w:pPr>
              <w:spacing w:before="120"/>
              <w:rPr>
                <w:b/>
              </w:rPr>
            </w:pPr>
          </w:p>
        </w:tc>
      </w:tr>
    </w:tbl>
    <w:p w14:paraId="1A4BD918" w14:textId="77777777" w:rsidR="00195954" w:rsidRDefault="00195954" w:rsidP="00195954">
      <w:pPr>
        <w:tabs>
          <w:tab w:val="left" w:pos="4395"/>
        </w:tabs>
      </w:pPr>
    </w:p>
    <w:p w14:paraId="1A4BD919" w14:textId="77777777" w:rsidR="00195954" w:rsidRDefault="00195954" w:rsidP="00195954">
      <w:pPr>
        <w:tabs>
          <w:tab w:val="left" w:pos="4395"/>
        </w:tabs>
      </w:pPr>
    </w:p>
    <w:p w14:paraId="1A4BD91A" w14:textId="77777777" w:rsidR="00195954" w:rsidRDefault="00195954" w:rsidP="00195954">
      <w:pPr>
        <w:tabs>
          <w:tab w:val="left" w:pos="4395"/>
        </w:tabs>
      </w:pPr>
    </w:p>
    <w:p w14:paraId="1A4BD91B" w14:textId="77777777" w:rsidR="00195954" w:rsidRDefault="00195954" w:rsidP="00195954">
      <w:pPr>
        <w:tabs>
          <w:tab w:val="left" w:pos="4395"/>
        </w:tabs>
      </w:pPr>
    </w:p>
    <w:p w14:paraId="1A4BD91C" w14:textId="77777777" w:rsidR="00195954" w:rsidRDefault="00195954" w:rsidP="00195954">
      <w:pPr>
        <w:tabs>
          <w:tab w:val="left" w:pos="4395"/>
        </w:tabs>
      </w:pPr>
    </w:p>
    <w:p w14:paraId="1A4BD91D" w14:textId="77777777" w:rsidR="00195954" w:rsidRDefault="00195954" w:rsidP="00195954">
      <w:pPr>
        <w:tabs>
          <w:tab w:val="left" w:pos="4395"/>
        </w:tabs>
      </w:pPr>
    </w:p>
    <w:p w14:paraId="1A4BD91E" w14:textId="77777777" w:rsidR="00195954" w:rsidRDefault="002433AB" w:rsidP="002A4D94">
      <w:pPr>
        <w:tabs>
          <w:tab w:val="left" w:pos="4395"/>
        </w:tabs>
        <w:ind w:left="4395" w:hanging="4395"/>
      </w:pPr>
      <w:r w:rsidRPr="002433AB">
        <w:rPr>
          <w:b/>
          <w:i/>
        </w:rPr>
        <w:t>Investor</w:t>
      </w:r>
      <w:r>
        <w:t>:</w:t>
      </w:r>
      <w:r>
        <w:tab/>
      </w:r>
      <w:r w:rsidRPr="0088528A">
        <w:t>S</w:t>
      </w:r>
      <w:r w:rsidR="0088528A" w:rsidRPr="0088528A">
        <w:t>práva železnic</w:t>
      </w:r>
      <w:r w:rsidRPr="0088528A">
        <w:t>, s</w:t>
      </w:r>
      <w:r w:rsidR="0088528A" w:rsidRPr="0088528A">
        <w:t>tátní organizace</w:t>
      </w:r>
      <w:r w:rsidR="002A4D94">
        <w:t>, OŘ Ostrava, Muglinovská 1038/5, 702 00 Ostrava</w:t>
      </w:r>
    </w:p>
    <w:p w14:paraId="1A4BD91F" w14:textId="77777777" w:rsidR="00195954" w:rsidRPr="002433AB" w:rsidRDefault="002433AB" w:rsidP="002433AB">
      <w:pPr>
        <w:tabs>
          <w:tab w:val="left" w:pos="4395"/>
        </w:tabs>
        <w:ind w:left="4395" w:hanging="4395"/>
      </w:pPr>
      <w:r w:rsidRPr="002433AB">
        <w:rPr>
          <w:b/>
          <w:i/>
        </w:rPr>
        <w:t>Generální projektant:</w:t>
      </w:r>
      <w:r>
        <w:rPr>
          <w:b/>
          <w:i/>
        </w:rPr>
        <w:tab/>
      </w:r>
      <w:r>
        <w:t xml:space="preserve">Inovace staveb </w:t>
      </w:r>
      <w:proofErr w:type="spellStart"/>
      <w:r>
        <w:t>s.r.o</w:t>
      </w:r>
      <w:proofErr w:type="spellEnd"/>
      <w:r>
        <w:t>, Ostrava, Technologická 375/3, 708 00 Ostrava-</w:t>
      </w:r>
      <w:proofErr w:type="spellStart"/>
      <w:r>
        <w:t>Pustkovec</w:t>
      </w:r>
      <w:proofErr w:type="spellEnd"/>
      <w:r>
        <w:t>, Ing. Tomáš Janáček</w:t>
      </w:r>
    </w:p>
    <w:p w14:paraId="1A4BD920" w14:textId="77777777" w:rsidR="002433AB" w:rsidRPr="002433AB" w:rsidRDefault="002433AB" w:rsidP="00195954">
      <w:pPr>
        <w:tabs>
          <w:tab w:val="left" w:pos="4395"/>
        </w:tabs>
      </w:pPr>
      <w:r w:rsidRPr="002433AB">
        <w:rPr>
          <w:b/>
        </w:rPr>
        <w:t>Projektant této části PD:</w:t>
      </w:r>
      <w:r>
        <w:rPr>
          <w:b/>
        </w:rPr>
        <w:tab/>
      </w:r>
      <w:r w:rsidRPr="002433AB">
        <w:t xml:space="preserve">Ing. Milan </w:t>
      </w:r>
      <w:proofErr w:type="spellStart"/>
      <w:r w:rsidRPr="002433AB">
        <w:t>Bzonek</w:t>
      </w:r>
      <w:proofErr w:type="spellEnd"/>
      <w:r w:rsidRPr="002433AB">
        <w:t>, Tísek 132</w:t>
      </w:r>
      <w:r>
        <w:t>, 743 01 Bílovec</w:t>
      </w:r>
    </w:p>
    <w:p w14:paraId="1A4BD921" w14:textId="77777777" w:rsidR="00195954" w:rsidRDefault="00195954" w:rsidP="00195954">
      <w:pPr>
        <w:tabs>
          <w:tab w:val="left" w:pos="4395"/>
        </w:tabs>
      </w:pPr>
    </w:p>
    <w:p w14:paraId="1A4BD922" w14:textId="77777777" w:rsidR="00195954" w:rsidRDefault="00195954" w:rsidP="00195954">
      <w:pPr>
        <w:tabs>
          <w:tab w:val="left" w:pos="4395"/>
        </w:tabs>
      </w:pPr>
    </w:p>
    <w:p w14:paraId="1A4BD923" w14:textId="77777777" w:rsidR="00195954" w:rsidRDefault="00195954" w:rsidP="00195954">
      <w:pPr>
        <w:tabs>
          <w:tab w:val="left" w:pos="4395"/>
        </w:tabs>
      </w:pPr>
    </w:p>
    <w:p w14:paraId="1A4BD924" w14:textId="77777777" w:rsidR="00195954" w:rsidRDefault="00195954" w:rsidP="00195954">
      <w:pPr>
        <w:ind w:left="425" w:hanging="425"/>
        <w:rPr>
          <w:sz w:val="24"/>
          <w:szCs w:val="24"/>
        </w:rPr>
      </w:pPr>
      <w:r>
        <w:rPr>
          <w:b/>
          <w:sz w:val="24"/>
          <w:szCs w:val="24"/>
        </w:rPr>
        <w:t>Seznam technické dokumentace</w:t>
      </w:r>
    </w:p>
    <w:p w14:paraId="1A4BD925" w14:textId="77777777" w:rsidR="00195954" w:rsidRDefault="00195954" w:rsidP="00195954">
      <w:pPr>
        <w:ind w:left="425" w:hanging="425"/>
        <w:rPr>
          <w:sz w:val="24"/>
          <w:szCs w:val="24"/>
        </w:rPr>
      </w:pPr>
    </w:p>
    <w:p w14:paraId="1A4BD926" w14:textId="77777777" w:rsidR="00195954" w:rsidRDefault="00195954" w:rsidP="00195954">
      <w:pPr>
        <w:tabs>
          <w:tab w:val="left" w:pos="4395"/>
        </w:tabs>
      </w:pPr>
    </w:p>
    <w:p w14:paraId="1A4BD927" w14:textId="77777777" w:rsidR="00A45173" w:rsidRDefault="00A45173" w:rsidP="00A45173">
      <w:pPr>
        <w:pStyle w:val="Normln1"/>
      </w:pPr>
      <w:r>
        <w:t>D.1.4.2.1</w:t>
      </w:r>
      <w:r>
        <w:tab/>
        <w:t>Technická zpráva</w:t>
      </w:r>
    </w:p>
    <w:p w14:paraId="1A4BD928" w14:textId="77777777" w:rsidR="00633274" w:rsidRDefault="00633274" w:rsidP="00633274">
      <w:pPr>
        <w:pStyle w:val="Normln2"/>
      </w:pPr>
      <w:r>
        <w:t>D.1.4.2.1.P1</w:t>
      </w:r>
      <w:r>
        <w:tab/>
        <w:t>Příloha č. 1 k TZ (fotodokumentace)</w:t>
      </w:r>
    </w:p>
    <w:p w14:paraId="1A4BD929" w14:textId="77777777" w:rsidR="00633274" w:rsidRDefault="00633274" w:rsidP="00633274">
      <w:pPr>
        <w:pStyle w:val="Normln2"/>
      </w:pPr>
      <w:r>
        <w:t>D.1.4.2.1.P2</w:t>
      </w:r>
      <w:r>
        <w:tab/>
        <w:t>příloha č. 2 k TZ (soupis kabeláže)</w:t>
      </w:r>
    </w:p>
    <w:p w14:paraId="1A4BD92A" w14:textId="77777777" w:rsidR="00A45173" w:rsidRDefault="00A45173" w:rsidP="00A45173">
      <w:pPr>
        <w:pStyle w:val="Normln1"/>
      </w:pPr>
      <w:r>
        <w:t>D.1.4.2.2</w:t>
      </w:r>
      <w:r>
        <w:tab/>
        <w:t>Výkaz výměr</w:t>
      </w:r>
    </w:p>
    <w:p w14:paraId="1A4BD92B" w14:textId="77777777" w:rsidR="00A45173" w:rsidRDefault="00A45173" w:rsidP="00A45173">
      <w:pPr>
        <w:pStyle w:val="Normln1"/>
      </w:pPr>
      <w:r>
        <w:t>D.1.4.2.3</w:t>
      </w:r>
      <w:r>
        <w:tab/>
        <w:t>Půdorys silnoproudé a slaboproudé instalace</w:t>
      </w:r>
    </w:p>
    <w:p w14:paraId="1A4BD92C" w14:textId="77777777" w:rsidR="00A45173" w:rsidRDefault="00A45173" w:rsidP="00A45173">
      <w:pPr>
        <w:pStyle w:val="Normln1"/>
      </w:pPr>
      <w:r>
        <w:t>D.1.4.2.4</w:t>
      </w:r>
      <w:r>
        <w:tab/>
        <w:t>Schéma přenosu energie</w:t>
      </w:r>
    </w:p>
    <w:p w14:paraId="1A4BD92D" w14:textId="77777777" w:rsidR="00A45173" w:rsidRDefault="00A45173" w:rsidP="00A45173">
      <w:pPr>
        <w:pStyle w:val="Normln1"/>
      </w:pPr>
      <w:r>
        <w:t>D.1.4.2.5</w:t>
      </w:r>
      <w:r>
        <w:tab/>
        <w:t>Rozvaděč Ri3-MaR, liniové schéma</w:t>
      </w:r>
    </w:p>
    <w:p w14:paraId="1A4BD92E" w14:textId="77777777" w:rsidR="00A45173" w:rsidRDefault="00A45173" w:rsidP="00A45173">
      <w:pPr>
        <w:pStyle w:val="Normln1"/>
      </w:pPr>
      <w:r>
        <w:t>D.1.4.2.6</w:t>
      </w:r>
      <w:r>
        <w:tab/>
        <w:t>Zapojení PLC automatu</w:t>
      </w:r>
    </w:p>
    <w:p w14:paraId="1A4BD92F" w14:textId="77777777" w:rsidR="00896875" w:rsidRDefault="00896875">
      <w:r>
        <w:br w:type="page"/>
      </w:r>
    </w:p>
    <w:p w14:paraId="1A4BD930" w14:textId="77777777" w:rsidR="00B975D0" w:rsidRDefault="00B975D0">
      <w:pPr>
        <w:pStyle w:val="Nadpisobsahu"/>
      </w:pPr>
    </w:p>
    <w:sdt>
      <w:sdtPr>
        <w:rPr>
          <w:rFonts w:ascii="Arial" w:eastAsia="Arial" w:hAnsi="Arial" w:cs="Arial"/>
          <w:b w:val="0"/>
          <w:bCs w:val="0"/>
          <w:color w:val="auto"/>
          <w:sz w:val="22"/>
          <w:szCs w:val="22"/>
          <w:lang w:eastAsia="cs-CZ"/>
        </w:rPr>
        <w:id w:val="15354698"/>
        <w:docPartObj>
          <w:docPartGallery w:val="Table of Contents"/>
          <w:docPartUnique/>
        </w:docPartObj>
      </w:sdtPr>
      <w:sdtEndPr/>
      <w:sdtContent>
        <w:p w14:paraId="1A4BD931" w14:textId="77777777" w:rsidR="00B975D0" w:rsidRDefault="00B975D0">
          <w:pPr>
            <w:pStyle w:val="Nadpisobsahu"/>
          </w:pPr>
          <w:r>
            <w:t>Obsah</w:t>
          </w:r>
        </w:p>
        <w:p w14:paraId="1A4BD932" w14:textId="1FF3D44A" w:rsidR="00C960A3" w:rsidRDefault="00494EAB">
          <w:pPr>
            <w:pStyle w:val="Obsah1"/>
            <w:tabs>
              <w:tab w:val="right" w:leader="dot" w:pos="10621"/>
            </w:tabs>
            <w:rPr>
              <w:rFonts w:asciiTheme="minorHAnsi" w:eastAsiaTheme="minorEastAsia" w:hAnsiTheme="minorHAnsi" w:cstheme="minorBidi"/>
              <w:noProof/>
            </w:rPr>
          </w:pPr>
          <w:r>
            <w:fldChar w:fldCharType="begin"/>
          </w:r>
          <w:r w:rsidR="00B975D0">
            <w:instrText xml:space="preserve"> TOC \o "1-3" \h \z \u </w:instrText>
          </w:r>
          <w:r>
            <w:fldChar w:fldCharType="separate"/>
          </w:r>
          <w:hyperlink w:anchor="_Toc97887226" w:history="1">
            <w:r w:rsidR="00C960A3" w:rsidRPr="00C44CE6">
              <w:rPr>
                <w:rStyle w:val="Hypertextovodkaz"/>
                <w:noProof/>
              </w:rPr>
              <w:t>TECHNICKÁ ZPRÁVA SILNOPROUDÉ A SLABOPROUDÉ ELEKTROINSTALACE K ZAŘÍZENÍ VZT</w:t>
            </w:r>
            <w:r w:rsidR="00C960A3">
              <w:rPr>
                <w:noProof/>
                <w:webHidden/>
              </w:rPr>
              <w:tab/>
            </w:r>
            <w:r>
              <w:rPr>
                <w:noProof/>
                <w:webHidden/>
              </w:rPr>
              <w:fldChar w:fldCharType="begin"/>
            </w:r>
            <w:r w:rsidR="00C960A3">
              <w:rPr>
                <w:noProof/>
                <w:webHidden/>
              </w:rPr>
              <w:instrText xml:space="preserve"> PAGEREF _Toc97887226 \h </w:instrText>
            </w:r>
            <w:r>
              <w:rPr>
                <w:noProof/>
                <w:webHidden/>
              </w:rPr>
            </w:r>
            <w:r>
              <w:rPr>
                <w:noProof/>
                <w:webHidden/>
              </w:rPr>
              <w:fldChar w:fldCharType="separate"/>
            </w:r>
            <w:r w:rsidR="00103F9A">
              <w:rPr>
                <w:noProof/>
                <w:webHidden/>
              </w:rPr>
              <w:t>3</w:t>
            </w:r>
            <w:r>
              <w:rPr>
                <w:noProof/>
                <w:webHidden/>
              </w:rPr>
              <w:fldChar w:fldCharType="end"/>
            </w:r>
          </w:hyperlink>
        </w:p>
        <w:p w14:paraId="1A4BD933" w14:textId="392D6670" w:rsidR="00C960A3" w:rsidRDefault="00103F9A">
          <w:pPr>
            <w:pStyle w:val="Obsah2"/>
            <w:tabs>
              <w:tab w:val="right" w:leader="dot" w:pos="10621"/>
            </w:tabs>
            <w:rPr>
              <w:rFonts w:asciiTheme="minorHAnsi" w:eastAsiaTheme="minorEastAsia" w:hAnsiTheme="minorHAnsi" w:cstheme="minorBidi"/>
              <w:noProof/>
            </w:rPr>
          </w:pPr>
          <w:hyperlink w:anchor="_Toc97887227" w:history="1">
            <w:r w:rsidR="00C960A3" w:rsidRPr="00C44CE6">
              <w:rPr>
                <w:rStyle w:val="Hypertextovodkaz"/>
                <w:noProof/>
              </w:rPr>
              <w:t>Seznam technické dokumentace</w:t>
            </w:r>
            <w:r w:rsidR="00C960A3">
              <w:rPr>
                <w:noProof/>
                <w:webHidden/>
              </w:rPr>
              <w:tab/>
            </w:r>
            <w:r w:rsidR="00494EAB">
              <w:rPr>
                <w:noProof/>
                <w:webHidden/>
              </w:rPr>
              <w:fldChar w:fldCharType="begin"/>
            </w:r>
            <w:r w:rsidR="00C960A3">
              <w:rPr>
                <w:noProof/>
                <w:webHidden/>
              </w:rPr>
              <w:instrText xml:space="preserve"> PAGEREF _Toc97887227 \h </w:instrText>
            </w:r>
            <w:r w:rsidR="00494EAB">
              <w:rPr>
                <w:noProof/>
                <w:webHidden/>
              </w:rPr>
            </w:r>
            <w:r w:rsidR="00494EAB">
              <w:rPr>
                <w:noProof/>
                <w:webHidden/>
              </w:rPr>
              <w:fldChar w:fldCharType="separate"/>
            </w:r>
            <w:r>
              <w:rPr>
                <w:noProof/>
                <w:webHidden/>
              </w:rPr>
              <w:t>3</w:t>
            </w:r>
            <w:r w:rsidR="00494EAB">
              <w:rPr>
                <w:noProof/>
                <w:webHidden/>
              </w:rPr>
              <w:fldChar w:fldCharType="end"/>
            </w:r>
          </w:hyperlink>
        </w:p>
        <w:p w14:paraId="1A4BD934" w14:textId="5CF28794" w:rsidR="00C960A3" w:rsidRDefault="00103F9A">
          <w:pPr>
            <w:pStyle w:val="Obsah2"/>
            <w:tabs>
              <w:tab w:val="right" w:leader="dot" w:pos="10621"/>
            </w:tabs>
            <w:rPr>
              <w:rFonts w:asciiTheme="minorHAnsi" w:eastAsiaTheme="minorEastAsia" w:hAnsiTheme="minorHAnsi" w:cstheme="minorBidi"/>
              <w:noProof/>
            </w:rPr>
          </w:pPr>
          <w:hyperlink w:anchor="_Toc97887228" w:history="1">
            <w:r w:rsidR="00C960A3" w:rsidRPr="00C44CE6">
              <w:rPr>
                <w:rStyle w:val="Hypertextovodkaz"/>
                <w:noProof/>
              </w:rPr>
              <w:t>Podklady</w:t>
            </w:r>
            <w:r w:rsidR="00C960A3">
              <w:rPr>
                <w:noProof/>
                <w:webHidden/>
              </w:rPr>
              <w:tab/>
            </w:r>
            <w:r w:rsidR="00494EAB">
              <w:rPr>
                <w:noProof/>
                <w:webHidden/>
              </w:rPr>
              <w:fldChar w:fldCharType="begin"/>
            </w:r>
            <w:r w:rsidR="00C960A3">
              <w:rPr>
                <w:noProof/>
                <w:webHidden/>
              </w:rPr>
              <w:instrText xml:space="preserve"> PAGEREF _Toc97887228 \h </w:instrText>
            </w:r>
            <w:r w:rsidR="00494EAB">
              <w:rPr>
                <w:noProof/>
                <w:webHidden/>
              </w:rPr>
            </w:r>
            <w:r w:rsidR="00494EAB">
              <w:rPr>
                <w:noProof/>
                <w:webHidden/>
              </w:rPr>
              <w:fldChar w:fldCharType="separate"/>
            </w:r>
            <w:r>
              <w:rPr>
                <w:noProof/>
                <w:webHidden/>
              </w:rPr>
              <w:t>3</w:t>
            </w:r>
            <w:r w:rsidR="00494EAB">
              <w:rPr>
                <w:noProof/>
                <w:webHidden/>
              </w:rPr>
              <w:fldChar w:fldCharType="end"/>
            </w:r>
          </w:hyperlink>
        </w:p>
        <w:p w14:paraId="1A4BD935" w14:textId="6B0FD534" w:rsidR="00C960A3" w:rsidRDefault="00103F9A">
          <w:pPr>
            <w:pStyle w:val="Obsah2"/>
            <w:tabs>
              <w:tab w:val="right" w:leader="dot" w:pos="10621"/>
            </w:tabs>
            <w:rPr>
              <w:rFonts w:asciiTheme="minorHAnsi" w:eastAsiaTheme="minorEastAsia" w:hAnsiTheme="minorHAnsi" w:cstheme="minorBidi"/>
              <w:noProof/>
            </w:rPr>
          </w:pPr>
          <w:hyperlink w:anchor="_Toc97887229" w:history="1">
            <w:r w:rsidR="00C960A3" w:rsidRPr="00C44CE6">
              <w:rPr>
                <w:rStyle w:val="Hypertextovodkaz"/>
                <w:noProof/>
              </w:rPr>
              <w:t>Citované vybrané ČSN (zdůrazněné)</w:t>
            </w:r>
            <w:r w:rsidR="00C960A3">
              <w:rPr>
                <w:noProof/>
                <w:webHidden/>
              </w:rPr>
              <w:tab/>
            </w:r>
            <w:r w:rsidR="00494EAB">
              <w:rPr>
                <w:noProof/>
                <w:webHidden/>
              </w:rPr>
              <w:fldChar w:fldCharType="begin"/>
            </w:r>
            <w:r w:rsidR="00C960A3">
              <w:rPr>
                <w:noProof/>
                <w:webHidden/>
              </w:rPr>
              <w:instrText xml:space="preserve"> PAGEREF _Toc97887229 \h </w:instrText>
            </w:r>
            <w:r w:rsidR="00494EAB">
              <w:rPr>
                <w:noProof/>
                <w:webHidden/>
              </w:rPr>
            </w:r>
            <w:r w:rsidR="00494EAB">
              <w:rPr>
                <w:noProof/>
                <w:webHidden/>
              </w:rPr>
              <w:fldChar w:fldCharType="separate"/>
            </w:r>
            <w:r>
              <w:rPr>
                <w:noProof/>
                <w:webHidden/>
              </w:rPr>
              <w:t>3</w:t>
            </w:r>
            <w:r w:rsidR="00494EAB">
              <w:rPr>
                <w:noProof/>
                <w:webHidden/>
              </w:rPr>
              <w:fldChar w:fldCharType="end"/>
            </w:r>
          </w:hyperlink>
        </w:p>
        <w:p w14:paraId="1A4BD936" w14:textId="2EA991EC" w:rsidR="00C960A3" w:rsidRDefault="00103F9A">
          <w:pPr>
            <w:pStyle w:val="Obsah2"/>
            <w:tabs>
              <w:tab w:val="right" w:leader="dot" w:pos="10621"/>
            </w:tabs>
            <w:rPr>
              <w:rFonts w:asciiTheme="minorHAnsi" w:eastAsiaTheme="minorEastAsia" w:hAnsiTheme="minorHAnsi" w:cstheme="minorBidi"/>
              <w:noProof/>
            </w:rPr>
          </w:pPr>
          <w:hyperlink w:anchor="_Toc97887230" w:history="1">
            <w:r w:rsidR="00C960A3" w:rsidRPr="00C44CE6">
              <w:rPr>
                <w:rStyle w:val="Hypertextovodkaz"/>
                <w:noProof/>
              </w:rPr>
              <w:t>Technické údaje</w:t>
            </w:r>
            <w:r w:rsidR="00C960A3">
              <w:rPr>
                <w:noProof/>
                <w:webHidden/>
              </w:rPr>
              <w:tab/>
            </w:r>
            <w:r w:rsidR="00494EAB">
              <w:rPr>
                <w:noProof/>
                <w:webHidden/>
              </w:rPr>
              <w:fldChar w:fldCharType="begin"/>
            </w:r>
            <w:r w:rsidR="00C960A3">
              <w:rPr>
                <w:noProof/>
                <w:webHidden/>
              </w:rPr>
              <w:instrText xml:space="preserve"> PAGEREF _Toc97887230 \h </w:instrText>
            </w:r>
            <w:r w:rsidR="00494EAB">
              <w:rPr>
                <w:noProof/>
                <w:webHidden/>
              </w:rPr>
            </w:r>
            <w:r w:rsidR="00494EAB">
              <w:rPr>
                <w:noProof/>
                <w:webHidden/>
              </w:rPr>
              <w:fldChar w:fldCharType="separate"/>
            </w:r>
            <w:r>
              <w:rPr>
                <w:noProof/>
                <w:webHidden/>
              </w:rPr>
              <w:t>3</w:t>
            </w:r>
            <w:r w:rsidR="00494EAB">
              <w:rPr>
                <w:noProof/>
                <w:webHidden/>
              </w:rPr>
              <w:fldChar w:fldCharType="end"/>
            </w:r>
          </w:hyperlink>
        </w:p>
        <w:p w14:paraId="1A4BD937" w14:textId="21C4FDD5" w:rsidR="00C960A3" w:rsidRDefault="00103F9A">
          <w:pPr>
            <w:pStyle w:val="Obsah2"/>
            <w:tabs>
              <w:tab w:val="right" w:leader="dot" w:pos="10621"/>
            </w:tabs>
            <w:rPr>
              <w:rFonts w:asciiTheme="minorHAnsi" w:eastAsiaTheme="minorEastAsia" w:hAnsiTheme="minorHAnsi" w:cstheme="minorBidi"/>
              <w:noProof/>
            </w:rPr>
          </w:pPr>
          <w:hyperlink w:anchor="_Toc97887231" w:history="1">
            <w:r w:rsidR="00C960A3" w:rsidRPr="00C44CE6">
              <w:rPr>
                <w:rStyle w:val="Hypertextovodkaz"/>
                <w:noProof/>
              </w:rPr>
              <w:t>Prostředí</w:t>
            </w:r>
            <w:r w:rsidR="00C960A3">
              <w:rPr>
                <w:noProof/>
                <w:webHidden/>
              </w:rPr>
              <w:tab/>
            </w:r>
            <w:r w:rsidR="00494EAB">
              <w:rPr>
                <w:noProof/>
                <w:webHidden/>
              </w:rPr>
              <w:fldChar w:fldCharType="begin"/>
            </w:r>
            <w:r w:rsidR="00C960A3">
              <w:rPr>
                <w:noProof/>
                <w:webHidden/>
              </w:rPr>
              <w:instrText xml:space="preserve"> PAGEREF _Toc97887231 \h </w:instrText>
            </w:r>
            <w:r w:rsidR="00494EAB">
              <w:rPr>
                <w:noProof/>
                <w:webHidden/>
              </w:rPr>
            </w:r>
            <w:r w:rsidR="00494EAB">
              <w:rPr>
                <w:noProof/>
                <w:webHidden/>
              </w:rPr>
              <w:fldChar w:fldCharType="separate"/>
            </w:r>
            <w:r>
              <w:rPr>
                <w:noProof/>
                <w:webHidden/>
              </w:rPr>
              <w:t>4</w:t>
            </w:r>
            <w:r w:rsidR="00494EAB">
              <w:rPr>
                <w:noProof/>
                <w:webHidden/>
              </w:rPr>
              <w:fldChar w:fldCharType="end"/>
            </w:r>
          </w:hyperlink>
        </w:p>
        <w:p w14:paraId="1A4BD938" w14:textId="52166E07" w:rsidR="00C960A3" w:rsidRDefault="00103F9A">
          <w:pPr>
            <w:pStyle w:val="Obsah2"/>
            <w:tabs>
              <w:tab w:val="right" w:leader="dot" w:pos="10621"/>
            </w:tabs>
            <w:rPr>
              <w:rFonts w:asciiTheme="minorHAnsi" w:eastAsiaTheme="minorEastAsia" w:hAnsiTheme="minorHAnsi" w:cstheme="minorBidi"/>
              <w:noProof/>
            </w:rPr>
          </w:pPr>
          <w:hyperlink w:anchor="_Toc97887232" w:history="1">
            <w:r w:rsidR="00C960A3" w:rsidRPr="00C44CE6">
              <w:rPr>
                <w:rStyle w:val="Hypertextovodkaz"/>
                <w:noProof/>
              </w:rPr>
              <w:t>SEZNAM PROJEKTOVANÝCH ZAŘÍZENÍ, KTERÝCH SE ELEKTROINSTALACE TÝKÁ:</w:t>
            </w:r>
            <w:r w:rsidR="00C960A3">
              <w:rPr>
                <w:noProof/>
                <w:webHidden/>
              </w:rPr>
              <w:tab/>
            </w:r>
            <w:r w:rsidR="00494EAB">
              <w:rPr>
                <w:noProof/>
                <w:webHidden/>
              </w:rPr>
              <w:fldChar w:fldCharType="begin"/>
            </w:r>
            <w:r w:rsidR="00C960A3">
              <w:rPr>
                <w:noProof/>
                <w:webHidden/>
              </w:rPr>
              <w:instrText xml:space="preserve"> PAGEREF _Toc97887232 \h </w:instrText>
            </w:r>
            <w:r w:rsidR="00494EAB">
              <w:rPr>
                <w:noProof/>
                <w:webHidden/>
              </w:rPr>
            </w:r>
            <w:r w:rsidR="00494EAB">
              <w:rPr>
                <w:noProof/>
                <w:webHidden/>
              </w:rPr>
              <w:fldChar w:fldCharType="separate"/>
            </w:r>
            <w:r>
              <w:rPr>
                <w:noProof/>
                <w:webHidden/>
              </w:rPr>
              <w:t>4</w:t>
            </w:r>
            <w:r w:rsidR="00494EAB">
              <w:rPr>
                <w:noProof/>
                <w:webHidden/>
              </w:rPr>
              <w:fldChar w:fldCharType="end"/>
            </w:r>
          </w:hyperlink>
        </w:p>
        <w:p w14:paraId="1A4BD939" w14:textId="157FFD5F" w:rsidR="00C960A3" w:rsidRDefault="00103F9A">
          <w:pPr>
            <w:pStyle w:val="Obsah3"/>
            <w:tabs>
              <w:tab w:val="right" w:leader="dot" w:pos="10621"/>
            </w:tabs>
            <w:rPr>
              <w:rFonts w:asciiTheme="minorHAnsi" w:eastAsiaTheme="minorEastAsia" w:hAnsiTheme="minorHAnsi" w:cstheme="minorBidi"/>
              <w:noProof/>
            </w:rPr>
          </w:pPr>
          <w:hyperlink w:anchor="_Toc97887233" w:history="1">
            <w:r w:rsidR="00C960A3" w:rsidRPr="00C44CE6">
              <w:rPr>
                <w:rStyle w:val="Hypertextovodkaz"/>
                <w:b/>
                <w:noProof/>
              </w:rPr>
              <w:t>PD řeší</w:t>
            </w:r>
            <w:r w:rsidR="00C960A3" w:rsidRPr="00C44CE6">
              <w:rPr>
                <w:rStyle w:val="Hypertextovodkaz"/>
                <w:noProof/>
              </w:rPr>
              <w:t>:</w:t>
            </w:r>
            <w:r w:rsidR="00C960A3">
              <w:rPr>
                <w:noProof/>
                <w:webHidden/>
              </w:rPr>
              <w:tab/>
            </w:r>
            <w:r w:rsidR="00494EAB">
              <w:rPr>
                <w:noProof/>
                <w:webHidden/>
              </w:rPr>
              <w:fldChar w:fldCharType="begin"/>
            </w:r>
            <w:r w:rsidR="00C960A3">
              <w:rPr>
                <w:noProof/>
                <w:webHidden/>
              </w:rPr>
              <w:instrText xml:space="preserve"> PAGEREF _Toc97887233 \h </w:instrText>
            </w:r>
            <w:r w:rsidR="00494EAB">
              <w:rPr>
                <w:noProof/>
                <w:webHidden/>
              </w:rPr>
            </w:r>
            <w:r w:rsidR="00494EAB">
              <w:rPr>
                <w:noProof/>
                <w:webHidden/>
              </w:rPr>
              <w:fldChar w:fldCharType="separate"/>
            </w:r>
            <w:r>
              <w:rPr>
                <w:noProof/>
                <w:webHidden/>
              </w:rPr>
              <w:t>4</w:t>
            </w:r>
            <w:r w:rsidR="00494EAB">
              <w:rPr>
                <w:noProof/>
                <w:webHidden/>
              </w:rPr>
              <w:fldChar w:fldCharType="end"/>
            </w:r>
          </w:hyperlink>
        </w:p>
        <w:p w14:paraId="1A4BD93A" w14:textId="1471A275" w:rsidR="00C960A3" w:rsidRDefault="00103F9A">
          <w:pPr>
            <w:pStyle w:val="Obsah3"/>
            <w:tabs>
              <w:tab w:val="right" w:leader="dot" w:pos="10621"/>
            </w:tabs>
            <w:rPr>
              <w:rFonts w:asciiTheme="minorHAnsi" w:eastAsiaTheme="minorEastAsia" w:hAnsiTheme="minorHAnsi" w:cstheme="minorBidi"/>
              <w:noProof/>
            </w:rPr>
          </w:pPr>
          <w:hyperlink w:anchor="_Toc97887234" w:history="1">
            <w:r w:rsidR="00C960A3" w:rsidRPr="00C44CE6">
              <w:rPr>
                <w:rStyle w:val="Hypertextovodkaz"/>
                <w:b/>
                <w:noProof/>
              </w:rPr>
              <w:t>PD neřeší</w:t>
            </w:r>
            <w:r w:rsidR="00C960A3" w:rsidRPr="00C44CE6">
              <w:rPr>
                <w:rStyle w:val="Hypertextovodkaz"/>
                <w:noProof/>
              </w:rPr>
              <w:t>:</w:t>
            </w:r>
            <w:r w:rsidR="00C960A3">
              <w:rPr>
                <w:noProof/>
                <w:webHidden/>
              </w:rPr>
              <w:tab/>
            </w:r>
            <w:r w:rsidR="00494EAB">
              <w:rPr>
                <w:noProof/>
                <w:webHidden/>
              </w:rPr>
              <w:fldChar w:fldCharType="begin"/>
            </w:r>
            <w:r w:rsidR="00C960A3">
              <w:rPr>
                <w:noProof/>
                <w:webHidden/>
              </w:rPr>
              <w:instrText xml:space="preserve"> PAGEREF _Toc97887234 \h </w:instrText>
            </w:r>
            <w:r w:rsidR="00494EAB">
              <w:rPr>
                <w:noProof/>
                <w:webHidden/>
              </w:rPr>
            </w:r>
            <w:r w:rsidR="00494EAB">
              <w:rPr>
                <w:noProof/>
                <w:webHidden/>
              </w:rPr>
              <w:fldChar w:fldCharType="separate"/>
            </w:r>
            <w:r>
              <w:rPr>
                <w:noProof/>
                <w:webHidden/>
              </w:rPr>
              <w:t>4</w:t>
            </w:r>
            <w:r w:rsidR="00494EAB">
              <w:rPr>
                <w:noProof/>
                <w:webHidden/>
              </w:rPr>
              <w:fldChar w:fldCharType="end"/>
            </w:r>
          </w:hyperlink>
        </w:p>
        <w:p w14:paraId="1A4BD93B" w14:textId="43B91939" w:rsidR="00C960A3" w:rsidRDefault="00103F9A">
          <w:pPr>
            <w:pStyle w:val="Obsah2"/>
            <w:tabs>
              <w:tab w:val="right" w:leader="dot" w:pos="10621"/>
            </w:tabs>
            <w:rPr>
              <w:rFonts w:asciiTheme="minorHAnsi" w:eastAsiaTheme="minorEastAsia" w:hAnsiTheme="minorHAnsi" w:cstheme="minorBidi"/>
              <w:noProof/>
            </w:rPr>
          </w:pPr>
          <w:hyperlink w:anchor="_Toc97887235" w:history="1">
            <w:r w:rsidR="00C960A3" w:rsidRPr="00C44CE6">
              <w:rPr>
                <w:rStyle w:val="Hypertextovodkaz"/>
                <w:noProof/>
              </w:rPr>
              <w:t>Popis VZT (zařízení č. 1) a klimatizace (zařízení č. 2)</w:t>
            </w:r>
            <w:r w:rsidR="00C960A3">
              <w:rPr>
                <w:noProof/>
                <w:webHidden/>
              </w:rPr>
              <w:tab/>
            </w:r>
            <w:r w:rsidR="00494EAB">
              <w:rPr>
                <w:noProof/>
                <w:webHidden/>
              </w:rPr>
              <w:fldChar w:fldCharType="begin"/>
            </w:r>
            <w:r w:rsidR="00C960A3">
              <w:rPr>
                <w:noProof/>
                <w:webHidden/>
              </w:rPr>
              <w:instrText xml:space="preserve"> PAGEREF _Toc97887235 \h </w:instrText>
            </w:r>
            <w:r w:rsidR="00494EAB">
              <w:rPr>
                <w:noProof/>
                <w:webHidden/>
              </w:rPr>
            </w:r>
            <w:r w:rsidR="00494EAB">
              <w:rPr>
                <w:noProof/>
                <w:webHidden/>
              </w:rPr>
              <w:fldChar w:fldCharType="separate"/>
            </w:r>
            <w:r>
              <w:rPr>
                <w:noProof/>
                <w:webHidden/>
              </w:rPr>
              <w:t>4</w:t>
            </w:r>
            <w:r w:rsidR="00494EAB">
              <w:rPr>
                <w:noProof/>
                <w:webHidden/>
              </w:rPr>
              <w:fldChar w:fldCharType="end"/>
            </w:r>
          </w:hyperlink>
        </w:p>
        <w:p w14:paraId="1A4BD93C" w14:textId="1A9F94FD" w:rsidR="00C960A3" w:rsidRDefault="00103F9A">
          <w:pPr>
            <w:pStyle w:val="Obsah3"/>
            <w:tabs>
              <w:tab w:val="right" w:leader="dot" w:pos="10621"/>
            </w:tabs>
            <w:rPr>
              <w:rFonts w:asciiTheme="minorHAnsi" w:eastAsiaTheme="minorEastAsia" w:hAnsiTheme="minorHAnsi" w:cstheme="minorBidi"/>
              <w:noProof/>
            </w:rPr>
          </w:pPr>
          <w:hyperlink w:anchor="_Toc97887236" w:history="1">
            <w:r w:rsidR="00C960A3" w:rsidRPr="00C44CE6">
              <w:rPr>
                <w:rStyle w:val="Hypertextovodkaz"/>
                <w:b/>
                <w:noProof/>
              </w:rPr>
              <w:t>Rozvodna</w:t>
            </w:r>
            <w:r w:rsidR="00C960A3" w:rsidRPr="00C44CE6">
              <w:rPr>
                <w:rStyle w:val="Hypertextovodkaz"/>
                <w:noProof/>
              </w:rPr>
              <w:t>:</w:t>
            </w:r>
            <w:r w:rsidR="00C960A3">
              <w:rPr>
                <w:noProof/>
                <w:webHidden/>
              </w:rPr>
              <w:tab/>
            </w:r>
            <w:r w:rsidR="00494EAB">
              <w:rPr>
                <w:noProof/>
                <w:webHidden/>
              </w:rPr>
              <w:fldChar w:fldCharType="begin"/>
            </w:r>
            <w:r w:rsidR="00C960A3">
              <w:rPr>
                <w:noProof/>
                <w:webHidden/>
              </w:rPr>
              <w:instrText xml:space="preserve"> PAGEREF _Toc97887236 \h </w:instrText>
            </w:r>
            <w:r w:rsidR="00494EAB">
              <w:rPr>
                <w:noProof/>
                <w:webHidden/>
              </w:rPr>
            </w:r>
            <w:r w:rsidR="00494EAB">
              <w:rPr>
                <w:noProof/>
                <w:webHidden/>
              </w:rPr>
              <w:fldChar w:fldCharType="separate"/>
            </w:r>
            <w:r>
              <w:rPr>
                <w:noProof/>
                <w:webHidden/>
              </w:rPr>
              <w:t>4</w:t>
            </w:r>
            <w:r w:rsidR="00494EAB">
              <w:rPr>
                <w:noProof/>
                <w:webHidden/>
              </w:rPr>
              <w:fldChar w:fldCharType="end"/>
            </w:r>
          </w:hyperlink>
        </w:p>
        <w:p w14:paraId="1A4BD93D" w14:textId="26A05F01" w:rsidR="00C960A3" w:rsidRDefault="00103F9A">
          <w:pPr>
            <w:pStyle w:val="Obsah3"/>
            <w:tabs>
              <w:tab w:val="right" w:leader="dot" w:pos="10621"/>
            </w:tabs>
            <w:rPr>
              <w:rFonts w:asciiTheme="minorHAnsi" w:eastAsiaTheme="minorEastAsia" w:hAnsiTheme="minorHAnsi" w:cstheme="minorBidi"/>
              <w:noProof/>
            </w:rPr>
          </w:pPr>
          <w:hyperlink w:anchor="_Toc97887237" w:history="1">
            <w:r w:rsidR="00C960A3" w:rsidRPr="00C44CE6">
              <w:rPr>
                <w:rStyle w:val="Hypertextovodkaz"/>
                <w:b/>
                <w:noProof/>
              </w:rPr>
              <w:t>Místnost DŘT:</w:t>
            </w:r>
            <w:r w:rsidR="00C960A3">
              <w:rPr>
                <w:noProof/>
                <w:webHidden/>
              </w:rPr>
              <w:tab/>
            </w:r>
            <w:r w:rsidR="00494EAB">
              <w:rPr>
                <w:noProof/>
                <w:webHidden/>
              </w:rPr>
              <w:fldChar w:fldCharType="begin"/>
            </w:r>
            <w:r w:rsidR="00C960A3">
              <w:rPr>
                <w:noProof/>
                <w:webHidden/>
              </w:rPr>
              <w:instrText xml:space="preserve"> PAGEREF _Toc97887237 \h </w:instrText>
            </w:r>
            <w:r w:rsidR="00494EAB">
              <w:rPr>
                <w:noProof/>
                <w:webHidden/>
              </w:rPr>
            </w:r>
            <w:r w:rsidR="00494EAB">
              <w:rPr>
                <w:noProof/>
                <w:webHidden/>
              </w:rPr>
              <w:fldChar w:fldCharType="separate"/>
            </w:r>
            <w:r>
              <w:rPr>
                <w:noProof/>
                <w:webHidden/>
              </w:rPr>
              <w:t>5</w:t>
            </w:r>
            <w:r w:rsidR="00494EAB">
              <w:rPr>
                <w:noProof/>
                <w:webHidden/>
              </w:rPr>
              <w:fldChar w:fldCharType="end"/>
            </w:r>
          </w:hyperlink>
        </w:p>
        <w:p w14:paraId="1A4BD93E" w14:textId="764E8568" w:rsidR="00C960A3" w:rsidRDefault="00103F9A">
          <w:pPr>
            <w:pStyle w:val="Obsah3"/>
            <w:tabs>
              <w:tab w:val="right" w:leader="dot" w:pos="10621"/>
            </w:tabs>
            <w:rPr>
              <w:rFonts w:asciiTheme="minorHAnsi" w:eastAsiaTheme="minorEastAsia" w:hAnsiTheme="minorHAnsi" w:cstheme="minorBidi"/>
              <w:noProof/>
            </w:rPr>
          </w:pPr>
          <w:hyperlink w:anchor="_Toc97887238" w:history="1">
            <w:r w:rsidR="00C960A3" w:rsidRPr="00C44CE6">
              <w:rPr>
                <w:rStyle w:val="Hypertextovodkaz"/>
                <w:b/>
                <w:noProof/>
              </w:rPr>
              <w:t>Obecně obě místnosti:</w:t>
            </w:r>
            <w:r w:rsidR="00C960A3">
              <w:rPr>
                <w:noProof/>
                <w:webHidden/>
              </w:rPr>
              <w:tab/>
            </w:r>
            <w:r w:rsidR="00494EAB">
              <w:rPr>
                <w:noProof/>
                <w:webHidden/>
              </w:rPr>
              <w:fldChar w:fldCharType="begin"/>
            </w:r>
            <w:r w:rsidR="00C960A3">
              <w:rPr>
                <w:noProof/>
                <w:webHidden/>
              </w:rPr>
              <w:instrText xml:space="preserve"> PAGEREF _Toc97887238 \h </w:instrText>
            </w:r>
            <w:r w:rsidR="00494EAB">
              <w:rPr>
                <w:noProof/>
                <w:webHidden/>
              </w:rPr>
            </w:r>
            <w:r w:rsidR="00494EAB">
              <w:rPr>
                <w:noProof/>
                <w:webHidden/>
              </w:rPr>
              <w:fldChar w:fldCharType="separate"/>
            </w:r>
            <w:r>
              <w:rPr>
                <w:noProof/>
                <w:webHidden/>
              </w:rPr>
              <w:t>5</w:t>
            </w:r>
            <w:r w:rsidR="00494EAB">
              <w:rPr>
                <w:noProof/>
                <w:webHidden/>
              </w:rPr>
              <w:fldChar w:fldCharType="end"/>
            </w:r>
          </w:hyperlink>
        </w:p>
        <w:p w14:paraId="1A4BD93F" w14:textId="48762FB5" w:rsidR="00C960A3" w:rsidRDefault="00103F9A">
          <w:pPr>
            <w:pStyle w:val="Obsah2"/>
            <w:tabs>
              <w:tab w:val="right" w:leader="dot" w:pos="10621"/>
            </w:tabs>
            <w:rPr>
              <w:rFonts w:asciiTheme="minorHAnsi" w:eastAsiaTheme="minorEastAsia" w:hAnsiTheme="minorHAnsi" w:cstheme="minorBidi"/>
              <w:noProof/>
            </w:rPr>
          </w:pPr>
          <w:hyperlink w:anchor="_Toc97887239" w:history="1">
            <w:r w:rsidR="00C960A3" w:rsidRPr="00C44CE6">
              <w:rPr>
                <w:rStyle w:val="Hypertextovodkaz"/>
                <w:noProof/>
              </w:rPr>
              <w:t>Popis silnoproudé elektroinstalace</w:t>
            </w:r>
            <w:r w:rsidR="00C960A3">
              <w:rPr>
                <w:noProof/>
                <w:webHidden/>
              </w:rPr>
              <w:tab/>
            </w:r>
            <w:r w:rsidR="00494EAB">
              <w:rPr>
                <w:noProof/>
                <w:webHidden/>
              </w:rPr>
              <w:fldChar w:fldCharType="begin"/>
            </w:r>
            <w:r w:rsidR="00C960A3">
              <w:rPr>
                <w:noProof/>
                <w:webHidden/>
              </w:rPr>
              <w:instrText xml:space="preserve"> PAGEREF _Toc97887239 \h </w:instrText>
            </w:r>
            <w:r w:rsidR="00494EAB">
              <w:rPr>
                <w:noProof/>
                <w:webHidden/>
              </w:rPr>
            </w:r>
            <w:r w:rsidR="00494EAB">
              <w:rPr>
                <w:noProof/>
                <w:webHidden/>
              </w:rPr>
              <w:fldChar w:fldCharType="separate"/>
            </w:r>
            <w:r>
              <w:rPr>
                <w:noProof/>
                <w:webHidden/>
              </w:rPr>
              <w:t>5</w:t>
            </w:r>
            <w:r w:rsidR="00494EAB">
              <w:rPr>
                <w:noProof/>
                <w:webHidden/>
              </w:rPr>
              <w:fldChar w:fldCharType="end"/>
            </w:r>
          </w:hyperlink>
        </w:p>
        <w:p w14:paraId="1A4BD940" w14:textId="20E2F4F3" w:rsidR="00C960A3" w:rsidRDefault="00103F9A">
          <w:pPr>
            <w:pStyle w:val="Obsah2"/>
            <w:tabs>
              <w:tab w:val="right" w:leader="dot" w:pos="10621"/>
            </w:tabs>
            <w:rPr>
              <w:rFonts w:asciiTheme="minorHAnsi" w:eastAsiaTheme="minorEastAsia" w:hAnsiTheme="minorHAnsi" w:cstheme="minorBidi"/>
              <w:noProof/>
            </w:rPr>
          </w:pPr>
          <w:hyperlink w:anchor="_Toc97887240" w:history="1">
            <w:r w:rsidR="00C960A3" w:rsidRPr="00C44CE6">
              <w:rPr>
                <w:rStyle w:val="Hypertextovodkaz"/>
                <w:noProof/>
              </w:rPr>
              <w:t>Popis slaboproudé instalace (MaR)</w:t>
            </w:r>
            <w:r w:rsidR="00C960A3">
              <w:rPr>
                <w:noProof/>
                <w:webHidden/>
              </w:rPr>
              <w:tab/>
            </w:r>
            <w:r w:rsidR="00494EAB">
              <w:rPr>
                <w:noProof/>
                <w:webHidden/>
              </w:rPr>
              <w:fldChar w:fldCharType="begin"/>
            </w:r>
            <w:r w:rsidR="00C960A3">
              <w:rPr>
                <w:noProof/>
                <w:webHidden/>
              </w:rPr>
              <w:instrText xml:space="preserve"> PAGEREF _Toc97887240 \h </w:instrText>
            </w:r>
            <w:r w:rsidR="00494EAB">
              <w:rPr>
                <w:noProof/>
                <w:webHidden/>
              </w:rPr>
            </w:r>
            <w:r w:rsidR="00494EAB">
              <w:rPr>
                <w:noProof/>
                <w:webHidden/>
              </w:rPr>
              <w:fldChar w:fldCharType="separate"/>
            </w:r>
            <w:r>
              <w:rPr>
                <w:noProof/>
                <w:webHidden/>
              </w:rPr>
              <w:t>6</w:t>
            </w:r>
            <w:r w:rsidR="00494EAB">
              <w:rPr>
                <w:noProof/>
                <w:webHidden/>
              </w:rPr>
              <w:fldChar w:fldCharType="end"/>
            </w:r>
          </w:hyperlink>
        </w:p>
        <w:p w14:paraId="1A4BD941" w14:textId="35457C86" w:rsidR="00C960A3" w:rsidRDefault="00103F9A">
          <w:pPr>
            <w:pStyle w:val="Obsah2"/>
            <w:tabs>
              <w:tab w:val="right" w:leader="dot" w:pos="10621"/>
            </w:tabs>
            <w:rPr>
              <w:rFonts w:asciiTheme="minorHAnsi" w:eastAsiaTheme="minorEastAsia" w:hAnsiTheme="minorHAnsi" w:cstheme="minorBidi"/>
              <w:noProof/>
            </w:rPr>
          </w:pPr>
          <w:hyperlink w:anchor="_Toc97887241" w:history="1">
            <w:r w:rsidR="00C960A3" w:rsidRPr="00C44CE6">
              <w:rPr>
                <w:rStyle w:val="Hypertextovodkaz"/>
                <w:noProof/>
              </w:rPr>
              <w:t>Obecně pro instalace v budově</w:t>
            </w:r>
            <w:r w:rsidR="00C960A3">
              <w:rPr>
                <w:noProof/>
                <w:webHidden/>
              </w:rPr>
              <w:tab/>
            </w:r>
            <w:r w:rsidR="00494EAB">
              <w:rPr>
                <w:noProof/>
                <w:webHidden/>
              </w:rPr>
              <w:fldChar w:fldCharType="begin"/>
            </w:r>
            <w:r w:rsidR="00C960A3">
              <w:rPr>
                <w:noProof/>
                <w:webHidden/>
              </w:rPr>
              <w:instrText xml:space="preserve"> PAGEREF _Toc97887241 \h </w:instrText>
            </w:r>
            <w:r w:rsidR="00494EAB">
              <w:rPr>
                <w:noProof/>
                <w:webHidden/>
              </w:rPr>
            </w:r>
            <w:r w:rsidR="00494EAB">
              <w:rPr>
                <w:noProof/>
                <w:webHidden/>
              </w:rPr>
              <w:fldChar w:fldCharType="separate"/>
            </w:r>
            <w:r>
              <w:rPr>
                <w:noProof/>
                <w:webHidden/>
              </w:rPr>
              <w:t>6</w:t>
            </w:r>
            <w:r w:rsidR="00494EAB">
              <w:rPr>
                <w:noProof/>
                <w:webHidden/>
              </w:rPr>
              <w:fldChar w:fldCharType="end"/>
            </w:r>
          </w:hyperlink>
        </w:p>
        <w:p w14:paraId="1A4BD942" w14:textId="7CAB1BD0" w:rsidR="00C960A3" w:rsidRDefault="00103F9A">
          <w:pPr>
            <w:pStyle w:val="Obsah2"/>
            <w:tabs>
              <w:tab w:val="right" w:leader="dot" w:pos="10621"/>
            </w:tabs>
            <w:rPr>
              <w:rFonts w:asciiTheme="minorHAnsi" w:eastAsiaTheme="minorEastAsia" w:hAnsiTheme="minorHAnsi" w:cstheme="minorBidi"/>
              <w:noProof/>
            </w:rPr>
          </w:pPr>
          <w:hyperlink w:anchor="_Toc97887242" w:history="1">
            <w:r w:rsidR="00C960A3" w:rsidRPr="00C44CE6">
              <w:rPr>
                <w:rStyle w:val="Hypertextovodkaz"/>
                <w:noProof/>
              </w:rPr>
              <w:t>Nové zařízení VZT na fasádě a LPS</w:t>
            </w:r>
            <w:r w:rsidR="00C960A3">
              <w:rPr>
                <w:noProof/>
                <w:webHidden/>
              </w:rPr>
              <w:tab/>
            </w:r>
            <w:r w:rsidR="00494EAB">
              <w:rPr>
                <w:noProof/>
                <w:webHidden/>
              </w:rPr>
              <w:fldChar w:fldCharType="begin"/>
            </w:r>
            <w:r w:rsidR="00C960A3">
              <w:rPr>
                <w:noProof/>
                <w:webHidden/>
              </w:rPr>
              <w:instrText xml:space="preserve"> PAGEREF _Toc97887242 \h </w:instrText>
            </w:r>
            <w:r w:rsidR="00494EAB">
              <w:rPr>
                <w:noProof/>
                <w:webHidden/>
              </w:rPr>
            </w:r>
            <w:r w:rsidR="00494EAB">
              <w:rPr>
                <w:noProof/>
                <w:webHidden/>
              </w:rPr>
              <w:fldChar w:fldCharType="separate"/>
            </w:r>
            <w:r>
              <w:rPr>
                <w:noProof/>
                <w:webHidden/>
              </w:rPr>
              <w:t>6</w:t>
            </w:r>
            <w:r w:rsidR="00494EAB">
              <w:rPr>
                <w:noProof/>
                <w:webHidden/>
              </w:rPr>
              <w:fldChar w:fldCharType="end"/>
            </w:r>
          </w:hyperlink>
        </w:p>
        <w:p w14:paraId="1A4BD943" w14:textId="77777777" w:rsidR="00B975D0" w:rsidRDefault="00494EAB">
          <w:r>
            <w:fldChar w:fldCharType="end"/>
          </w:r>
        </w:p>
      </w:sdtContent>
    </w:sdt>
    <w:p w14:paraId="1A4BD944" w14:textId="77777777" w:rsidR="00CE1CD1" w:rsidRPr="008D6A5D" w:rsidRDefault="001E3213" w:rsidP="00896875">
      <w:pPr>
        <w:pStyle w:val="Normln1"/>
        <w:rPr>
          <w:b/>
          <w:sz w:val="28"/>
          <w:szCs w:val="28"/>
        </w:rPr>
      </w:pPr>
      <w:r w:rsidRPr="008D6A5D">
        <w:rPr>
          <w:b/>
        </w:rPr>
        <w:br w:type="page"/>
      </w:r>
    </w:p>
    <w:p w14:paraId="1A4BD945" w14:textId="77777777" w:rsidR="00CE1CD1" w:rsidRDefault="00896875" w:rsidP="00896875">
      <w:pPr>
        <w:pStyle w:val="Nadpis1"/>
      </w:pPr>
      <w:bookmarkStart w:id="0" w:name="_Toc97887226"/>
      <w:r>
        <w:lastRenderedPageBreak/>
        <w:t>TECHNICKÁ ZPRÁVA SILNOPROUDÉ A SLABOPROUDÉ ELEKTROINSTALACE K ZAŘÍZENÍ VZT</w:t>
      </w:r>
      <w:bookmarkEnd w:id="0"/>
    </w:p>
    <w:p w14:paraId="1A4BD946" w14:textId="77777777" w:rsidR="00CE1CD1" w:rsidRDefault="00CE1CD1">
      <w:pPr>
        <w:pStyle w:val="Normln1"/>
        <w:ind w:left="283" w:hanging="283"/>
        <w:rPr>
          <w:b/>
          <w:sz w:val="24"/>
          <w:szCs w:val="24"/>
        </w:rPr>
      </w:pPr>
    </w:p>
    <w:p w14:paraId="1A4BD947" w14:textId="77777777" w:rsidR="00CE1CD1" w:rsidRDefault="001E3213">
      <w:pPr>
        <w:pStyle w:val="Normln1"/>
        <w:ind w:left="283" w:hanging="283"/>
      </w:pPr>
      <w:r>
        <w:rPr>
          <w:i/>
        </w:rPr>
        <w:t>Akce</w:t>
      </w:r>
      <w:r>
        <w:t xml:space="preserve">: </w:t>
      </w:r>
      <w:r>
        <w:tab/>
      </w:r>
      <w:r>
        <w:tab/>
      </w:r>
      <w:r>
        <w:tab/>
        <w:t xml:space="preserve">TNS Grygov - rozvodna R22 </w:t>
      </w:r>
      <w:proofErr w:type="spellStart"/>
      <w:r>
        <w:t>kV</w:t>
      </w:r>
      <w:proofErr w:type="spellEnd"/>
      <w:r>
        <w:t>, vzduchotechnika</w:t>
      </w:r>
    </w:p>
    <w:p w14:paraId="1A4BD948" w14:textId="77777777" w:rsidR="00A752F6" w:rsidRDefault="00A752F6">
      <w:pPr>
        <w:pStyle w:val="Normln1"/>
        <w:ind w:left="283" w:hanging="283"/>
      </w:pPr>
      <w:r>
        <w:rPr>
          <w:i/>
        </w:rPr>
        <w:t>Adresa</w:t>
      </w:r>
      <w:r w:rsidRPr="00A752F6">
        <w:t>:</w:t>
      </w:r>
      <w:r>
        <w:tab/>
      </w:r>
      <w:r>
        <w:tab/>
        <w:t>PS 16-09-02 MR Grygov</w:t>
      </w:r>
    </w:p>
    <w:p w14:paraId="1A4BD949" w14:textId="77777777" w:rsidR="00CE1CD1" w:rsidRDefault="001E3213">
      <w:pPr>
        <w:pStyle w:val="Normln1"/>
        <w:ind w:left="283" w:hanging="283"/>
      </w:pPr>
      <w:r>
        <w:rPr>
          <w:i/>
        </w:rPr>
        <w:t>Část</w:t>
      </w:r>
      <w:r>
        <w:t xml:space="preserve">: </w:t>
      </w:r>
      <w:r>
        <w:tab/>
      </w:r>
      <w:r>
        <w:tab/>
      </w:r>
      <w:r>
        <w:tab/>
        <w:t xml:space="preserve">D.1.4.2 elektroinstalace silnoproudá a </w:t>
      </w:r>
      <w:proofErr w:type="spellStart"/>
      <w:r>
        <w:t>MaR</w:t>
      </w:r>
      <w:proofErr w:type="spellEnd"/>
    </w:p>
    <w:p w14:paraId="1A4BD94A" w14:textId="77777777" w:rsidR="00CE1CD1" w:rsidRDefault="001E3213">
      <w:pPr>
        <w:pStyle w:val="Normln1"/>
        <w:ind w:left="283" w:hanging="283"/>
      </w:pPr>
      <w:r>
        <w:rPr>
          <w:i/>
        </w:rPr>
        <w:t>Zpracoval</w:t>
      </w:r>
      <w:r>
        <w:t xml:space="preserve">: </w:t>
      </w:r>
      <w:r>
        <w:tab/>
      </w:r>
      <w:r>
        <w:tab/>
        <w:t xml:space="preserve">Ing. Milan </w:t>
      </w:r>
      <w:proofErr w:type="spellStart"/>
      <w:r>
        <w:t>Bzonek</w:t>
      </w:r>
      <w:proofErr w:type="spellEnd"/>
      <w:r>
        <w:t>, Tísek 132, e-mail: bzonek@seznam.cz</w:t>
      </w:r>
    </w:p>
    <w:p w14:paraId="1A4BD94B" w14:textId="77777777" w:rsidR="00CE1CD1" w:rsidRDefault="001E3213">
      <w:pPr>
        <w:pStyle w:val="Normln1"/>
        <w:ind w:left="283" w:hanging="283"/>
      </w:pPr>
      <w:r>
        <w:rPr>
          <w:i/>
        </w:rPr>
        <w:t>Investor</w:t>
      </w:r>
      <w:r>
        <w:t xml:space="preserve">: </w:t>
      </w:r>
      <w:r>
        <w:tab/>
      </w:r>
      <w:r>
        <w:tab/>
        <w:t>Správa železnic - státní organizace</w:t>
      </w:r>
      <w:r w:rsidR="00323D00">
        <w:t>, OŘ Ostrava</w:t>
      </w:r>
    </w:p>
    <w:p w14:paraId="1A4BD94C" w14:textId="77777777" w:rsidR="00CE1CD1" w:rsidRDefault="001E3213">
      <w:pPr>
        <w:pStyle w:val="Normln1"/>
        <w:ind w:left="283" w:hanging="283"/>
      </w:pPr>
      <w:r>
        <w:rPr>
          <w:i/>
        </w:rPr>
        <w:t>Datum</w:t>
      </w:r>
      <w:r>
        <w:t xml:space="preserve">: </w:t>
      </w:r>
      <w:r>
        <w:tab/>
      </w:r>
      <w:r>
        <w:tab/>
        <w:t>02/2022</w:t>
      </w:r>
    </w:p>
    <w:p w14:paraId="1A4BD94D" w14:textId="77777777" w:rsidR="00CE1CD1" w:rsidRDefault="001E3213">
      <w:pPr>
        <w:pStyle w:val="Normln1"/>
        <w:ind w:left="283" w:hanging="283"/>
      </w:pPr>
      <w:r>
        <w:rPr>
          <w:i/>
        </w:rPr>
        <w:t>Účel</w:t>
      </w:r>
      <w:r>
        <w:t xml:space="preserve">: </w:t>
      </w:r>
      <w:r>
        <w:tab/>
      </w:r>
      <w:r>
        <w:tab/>
      </w:r>
      <w:r>
        <w:tab/>
        <w:t>DVZS</w:t>
      </w:r>
    </w:p>
    <w:p w14:paraId="1A4BD94E" w14:textId="77777777" w:rsidR="00CE1CD1" w:rsidRDefault="001E3213">
      <w:pPr>
        <w:pStyle w:val="Normln1"/>
        <w:ind w:left="283" w:hanging="283"/>
      </w:pPr>
      <w:r>
        <w:rPr>
          <w:i/>
        </w:rPr>
        <w:t>Počet stran:</w:t>
      </w:r>
      <w:r>
        <w:t xml:space="preserve"> </w:t>
      </w:r>
      <w:r>
        <w:tab/>
      </w:r>
      <w:r w:rsidR="00267CF7">
        <w:tab/>
      </w:r>
      <w:r w:rsidR="000F7FC0">
        <w:t>6</w:t>
      </w:r>
      <w:r w:rsidR="00323D00">
        <w:t>, nedílnou součástí TZ jsou</w:t>
      </w:r>
      <w:r w:rsidR="00FB423E">
        <w:t xml:space="preserve"> příloh</w:t>
      </w:r>
      <w:r w:rsidR="00323D00">
        <w:t>y č. 1 a č. 2</w:t>
      </w:r>
      <w:r w:rsidR="00FB423E">
        <w:t xml:space="preserve"> </w:t>
      </w:r>
    </w:p>
    <w:p w14:paraId="1A4BD94F" w14:textId="77777777" w:rsidR="00CE1CD1" w:rsidRDefault="00CE1CD1">
      <w:pPr>
        <w:pStyle w:val="Normln1"/>
        <w:ind w:left="283" w:hanging="283"/>
      </w:pPr>
    </w:p>
    <w:p w14:paraId="1A4BD950" w14:textId="77777777" w:rsidR="00F10E8F" w:rsidRDefault="00F10E8F" w:rsidP="00896875">
      <w:pPr>
        <w:pStyle w:val="Nadpis2"/>
      </w:pPr>
      <w:bookmarkStart w:id="1" w:name="_Toc97887227"/>
      <w:r>
        <w:t>Seznam technické dokumentace</w:t>
      </w:r>
      <w:bookmarkEnd w:id="1"/>
    </w:p>
    <w:p w14:paraId="1A4BD951" w14:textId="77777777" w:rsidR="008D2623" w:rsidRDefault="008D2623" w:rsidP="008D2623">
      <w:pPr>
        <w:pStyle w:val="Normln1"/>
      </w:pPr>
      <w:bookmarkStart w:id="2" w:name="_Toc97887228"/>
      <w:r>
        <w:t>D.1.4.2.1</w:t>
      </w:r>
      <w:r>
        <w:tab/>
        <w:t>Technická zpráva</w:t>
      </w:r>
    </w:p>
    <w:p w14:paraId="1A4BD952" w14:textId="77777777" w:rsidR="008D2623" w:rsidRDefault="008D2623" w:rsidP="008D2623">
      <w:pPr>
        <w:pStyle w:val="Normln2"/>
      </w:pPr>
      <w:r>
        <w:t>D.1.4.2.1.P1</w:t>
      </w:r>
      <w:r>
        <w:tab/>
        <w:t>Příloha č. 1 k TZ (fotodokumentace)</w:t>
      </w:r>
    </w:p>
    <w:p w14:paraId="1A4BD953" w14:textId="77777777" w:rsidR="008D2623" w:rsidRDefault="008D2623" w:rsidP="008D2623">
      <w:pPr>
        <w:pStyle w:val="Normln2"/>
      </w:pPr>
      <w:r>
        <w:t>D.1.4.2.1.P2</w:t>
      </w:r>
      <w:r>
        <w:tab/>
        <w:t>příloha č. 2 k TZ (soupis kabeláže)</w:t>
      </w:r>
    </w:p>
    <w:p w14:paraId="1A4BD954" w14:textId="77777777" w:rsidR="008D2623" w:rsidRDefault="008D2623" w:rsidP="008D2623">
      <w:pPr>
        <w:pStyle w:val="Normln1"/>
      </w:pPr>
      <w:r>
        <w:t>D.1.4.2.2</w:t>
      </w:r>
      <w:r>
        <w:tab/>
        <w:t>Výkaz výměr</w:t>
      </w:r>
    </w:p>
    <w:p w14:paraId="1A4BD955" w14:textId="77777777" w:rsidR="008D2623" w:rsidRDefault="008D2623" w:rsidP="008D2623">
      <w:pPr>
        <w:pStyle w:val="Normln1"/>
      </w:pPr>
      <w:r>
        <w:t>D.1.4.2.3</w:t>
      </w:r>
      <w:r>
        <w:tab/>
        <w:t>Půdorys silnoproudé a slaboproudé instalace</w:t>
      </w:r>
    </w:p>
    <w:p w14:paraId="1A4BD956" w14:textId="77777777" w:rsidR="008D2623" w:rsidRDefault="008D2623" w:rsidP="008D2623">
      <w:pPr>
        <w:pStyle w:val="Normln1"/>
      </w:pPr>
      <w:r>
        <w:t>D.1.4.2.4</w:t>
      </w:r>
      <w:r>
        <w:tab/>
        <w:t>Schéma přenosu energie</w:t>
      </w:r>
    </w:p>
    <w:p w14:paraId="1A4BD957" w14:textId="77777777" w:rsidR="008D2623" w:rsidRDefault="008D2623" w:rsidP="008D2623">
      <w:pPr>
        <w:pStyle w:val="Normln1"/>
      </w:pPr>
      <w:r>
        <w:t>D.1.4.2.5</w:t>
      </w:r>
      <w:r>
        <w:tab/>
        <w:t>Rozvaděč Ri3-MaR, liniové schéma</w:t>
      </w:r>
    </w:p>
    <w:p w14:paraId="1A4BD958" w14:textId="77777777" w:rsidR="008D2623" w:rsidRDefault="008D2623" w:rsidP="008D2623">
      <w:pPr>
        <w:pStyle w:val="Normln1"/>
      </w:pPr>
      <w:r>
        <w:t>D.1.4.2.6</w:t>
      </w:r>
      <w:r>
        <w:tab/>
        <w:t>Zapojení PLC automatu</w:t>
      </w:r>
    </w:p>
    <w:p w14:paraId="1A4BD959" w14:textId="77777777" w:rsidR="00CE1CD1" w:rsidRDefault="001E3213" w:rsidP="00896875">
      <w:pPr>
        <w:pStyle w:val="Nadpis2"/>
      </w:pPr>
      <w:r>
        <w:t>Podklady</w:t>
      </w:r>
      <w:bookmarkEnd w:id="2"/>
    </w:p>
    <w:p w14:paraId="1A4BD95A" w14:textId="77777777" w:rsidR="00CE1CD1" w:rsidRDefault="001E3213">
      <w:pPr>
        <w:pStyle w:val="Normln1"/>
      </w:pPr>
      <w:r>
        <w:t>- výkresy stavební části – stávající stav, nový stav</w:t>
      </w:r>
    </w:p>
    <w:p w14:paraId="1A4BD95B" w14:textId="77777777" w:rsidR="00CE1CD1" w:rsidRDefault="001E3213">
      <w:pPr>
        <w:pStyle w:val="Normln1"/>
      </w:pPr>
      <w:r>
        <w:t>- normy a předpisy platné v době jejího vzniku</w:t>
      </w:r>
    </w:p>
    <w:p w14:paraId="1A4BD95C" w14:textId="77777777" w:rsidR="00CE1CD1" w:rsidRDefault="001E3213">
      <w:pPr>
        <w:pStyle w:val="Normln1"/>
      </w:pPr>
      <w:r>
        <w:t>- konzultace s investorem, projektant</w:t>
      </w:r>
      <w:r w:rsidR="0088528A">
        <w:t>e</w:t>
      </w:r>
      <w:r>
        <w:t>m VZT a GP</w:t>
      </w:r>
    </w:p>
    <w:p w14:paraId="1A4BD95D" w14:textId="77777777" w:rsidR="00CE1CD1" w:rsidRDefault="001E3213" w:rsidP="00896875">
      <w:pPr>
        <w:pStyle w:val="Nadpis2"/>
      </w:pPr>
      <w:bookmarkStart w:id="3" w:name="_Toc97887229"/>
      <w:r>
        <w:t>Citované vybrané ČSN (zdůrazněné)</w:t>
      </w:r>
      <w:bookmarkEnd w:id="3"/>
    </w:p>
    <w:p w14:paraId="1A4BD95E" w14:textId="77777777" w:rsidR="00CE1CD1" w:rsidRDefault="001E3213">
      <w:pPr>
        <w:pStyle w:val="Normln1"/>
      </w:pPr>
      <w:r>
        <w:t>ČSN 33 2000-4-41 ed.3</w:t>
      </w:r>
    </w:p>
    <w:p w14:paraId="1A4BD95F" w14:textId="77777777" w:rsidR="00CE1CD1" w:rsidRDefault="009945EC">
      <w:pPr>
        <w:pStyle w:val="Normln1"/>
      </w:pPr>
      <w:r>
        <w:t xml:space="preserve">ČSN EN 62 </w:t>
      </w:r>
      <w:r w:rsidR="001E3213">
        <w:t xml:space="preserve">305 </w:t>
      </w:r>
      <w:proofErr w:type="spellStart"/>
      <w:r w:rsidR="001E3213">
        <w:t>ed</w:t>
      </w:r>
      <w:proofErr w:type="spellEnd"/>
      <w:r w:rsidR="001E3213">
        <w:t>. 2</w:t>
      </w:r>
    </w:p>
    <w:p w14:paraId="1A4BD960" w14:textId="77777777" w:rsidR="00CE1CD1" w:rsidRDefault="001E3213">
      <w:pPr>
        <w:pStyle w:val="Normln1"/>
      </w:pPr>
      <w:r>
        <w:t>ČSN 33 2000-5-54 ed.3</w:t>
      </w:r>
    </w:p>
    <w:p w14:paraId="1A4BD961" w14:textId="77777777" w:rsidR="00CE1CD1" w:rsidRDefault="001E3213" w:rsidP="00896875">
      <w:pPr>
        <w:pStyle w:val="Nadpis2"/>
      </w:pPr>
      <w:bookmarkStart w:id="4" w:name="_Toc97887230"/>
      <w:r>
        <w:t>Technické údaje</w:t>
      </w:r>
      <w:bookmarkEnd w:id="4"/>
    </w:p>
    <w:p w14:paraId="1A4BD962" w14:textId="77777777" w:rsidR="00CE1CD1" w:rsidRDefault="001E3213">
      <w:pPr>
        <w:pStyle w:val="Normln1"/>
      </w:pPr>
      <w:r>
        <w:t>Napěťová soustava: nová elektroinstalace: 3 PE + N, 400/230V, 50 Hz, TN – S</w:t>
      </w:r>
    </w:p>
    <w:p w14:paraId="1A4BD963" w14:textId="77777777" w:rsidR="00CE1CD1" w:rsidRDefault="001E3213">
      <w:pPr>
        <w:pStyle w:val="Normln1"/>
      </w:pPr>
      <w:r>
        <w:t>Ochrana před NDN: dle ČSN 33 2000-4-41 ed.3</w:t>
      </w:r>
    </w:p>
    <w:p w14:paraId="1A4BD964" w14:textId="77777777" w:rsidR="00CE1CD1" w:rsidRDefault="001E3213">
      <w:pPr>
        <w:pStyle w:val="Normln1"/>
      </w:pPr>
      <w:r>
        <w:t>Vnější vlivy: dle ČSN 33 2000-5-51 ed.3</w:t>
      </w:r>
    </w:p>
    <w:p w14:paraId="1A4BD965" w14:textId="77777777" w:rsidR="00CE1CD1" w:rsidRDefault="001E3213">
      <w:pPr>
        <w:pStyle w:val="Normln1"/>
        <w:ind w:left="566" w:hanging="566"/>
      </w:pPr>
      <w:r>
        <w:t xml:space="preserve">Soudobý příkon: navýšení o 28,5 </w:t>
      </w:r>
      <w:proofErr w:type="spellStart"/>
      <w:r>
        <w:t>kVA</w:t>
      </w:r>
      <w:proofErr w:type="spellEnd"/>
      <w:r>
        <w:t xml:space="preserve">, </w:t>
      </w:r>
      <w:proofErr w:type="spellStart"/>
      <w:r>
        <w:t>I</w:t>
      </w:r>
      <w:r>
        <w:rPr>
          <w:vertAlign w:val="subscript"/>
        </w:rPr>
        <w:t>f</w:t>
      </w:r>
      <w:proofErr w:type="spellEnd"/>
      <w:r>
        <w:t>=48A (nový kabel do nového Ri3</w:t>
      </w:r>
      <w:r w:rsidR="00267CF7">
        <w:t>-MaR</w:t>
      </w:r>
      <w:r>
        <w:t xml:space="preserve"> bude velikosti do max. hodnoty současného rozvaděče Ri1+Ri2, tzn. 100A).</w:t>
      </w:r>
    </w:p>
    <w:p w14:paraId="1A4BD966" w14:textId="77777777" w:rsidR="00CE1CD1" w:rsidRDefault="001E3213" w:rsidP="00896875">
      <w:pPr>
        <w:pStyle w:val="Nadpis2"/>
      </w:pPr>
      <w:bookmarkStart w:id="5" w:name="_Toc97887231"/>
      <w:r>
        <w:lastRenderedPageBreak/>
        <w:t>Prostředí</w:t>
      </w:r>
      <w:bookmarkEnd w:id="5"/>
    </w:p>
    <w:p w14:paraId="1A4BD967" w14:textId="77777777" w:rsidR="00CE1CD1" w:rsidRDefault="001E3213">
      <w:pPr>
        <w:pStyle w:val="Normln1"/>
      </w:pPr>
      <w:r>
        <w:t>uvnitř - normální</w:t>
      </w:r>
    </w:p>
    <w:p w14:paraId="1A4BD968" w14:textId="77777777" w:rsidR="00CE1CD1" w:rsidRDefault="001E3213">
      <w:pPr>
        <w:pStyle w:val="Normln1"/>
      </w:pPr>
      <w:r>
        <w:t>pod přístřeškem – nebezpečné</w:t>
      </w:r>
    </w:p>
    <w:p w14:paraId="1A4BD969" w14:textId="77777777" w:rsidR="00CE1CD1" w:rsidRDefault="001E3213">
      <w:pPr>
        <w:pStyle w:val="Normln1"/>
      </w:pPr>
      <w:r>
        <w:t>na fasádě venku – zvlášť nebezpečné (týká se jen zařízení VZT)</w:t>
      </w:r>
    </w:p>
    <w:p w14:paraId="1A4BD96A" w14:textId="77777777" w:rsidR="00CE1CD1" w:rsidRDefault="00CE1CD1">
      <w:pPr>
        <w:pStyle w:val="Normln1"/>
      </w:pPr>
    </w:p>
    <w:p w14:paraId="1A4BD96B" w14:textId="77777777" w:rsidR="00CE1CD1" w:rsidRDefault="001E3213">
      <w:pPr>
        <w:pStyle w:val="Normln1"/>
      </w:pPr>
      <w:r>
        <w:t>Projektované el. zařízení v této PD je určeno pro prostředí normální, protokol o určení vnějších vlivů není potřeba zhotovit.</w:t>
      </w:r>
    </w:p>
    <w:p w14:paraId="1A4BD96C" w14:textId="77777777" w:rsidR="00CE1CD1" w:rsidRDefault="001E3213" w:rsidP="00896875">
      <w:pPr>
        <w:pStyle w:val="Nadpis2"/>
      </w:pPr>
      <w:bookmarkStart w:id="6" w:name="_Toc97887232"/>
      <w:r>
        <w:t>SEZNAM PROJEKTOVANÝCH ZAŘÍZENÍ, KTERÝCH SE ELEKTROINSTALACE TÝKÁ:</w:t>
      </w:r>
      <w:bookmarkEnd w:id="6"/>
    </w:p>
    <w:p w14:paraId="1A4BD96D" w14:textId="77777777" w:rsidR="00CE1CD1" w:rsidRDefault="001E3213">
      <w:pPr>
        <w:pStyle w:val="Normln1"/>
        <w:ind w:left="283" w:hanging="283"/>
      </w:pPr>
      <w:r>
        <w:t>Zařízení č. 1. Větrání rozvodny R22kV</w:t>
      </w:r>
    </w:p>
    <w:p w14:paraId="1A4BD96E" w14:textId="77777777" w:rsidR="00CE1CD1" w:rsidRDefault="001E3213">
      <w:pPr>
        <w:pStyle w:val="Normln1"/>
        <w:ind w:left="283" w:hanging="283"/>
      </w:pPr>
      <w:r>
        <w:t>Zařízení č. 2. Chlazení rozvodny R22kV</w:t>
      </w:r>
      <w:r w:rsidR="008D2623">
        <w:t xml:space="preserve"> (2 ks zařízení na severní straně, 2 ks na jižní straně)</w:t>
      </w:r>
    </w:p>
    <w:p w14:paraId="1A4BD96F" w14:textId="77777777" w:rsidR="00CE1CD1" w:rsidRDefault="001E3213">
      <w:pPr>
        <w:pStyle w:val="Normln1"/>
        <w:ind w:left="283" w:hanging="283"/>
      </w:pPr>
      <w:r>
        <w:t>Zařízení č. 3. Chlazení místnosti DŘT</w:t>
      </w:r>
    </w:p>
    <w:p w14:paraId="1A4BD970" w14:textId="77777777" w:rsidR="00CE1CD1" w:rsidRDefault="001E3213" w:rsidP="00896875">
      <w:pPr>
        <w:pStyle w:val="Nadpis3"/>
      </w:pPr>
      <w:bookmarkStart w:id="7" w:name="_Toc97887233"/>
      <w:r w:rsidRPr="00896875">
        <w:rPr>
          <w:b/>
        </w:rPr>
        <w:t>PD řeší</w:t>
      </w:r>
      <w:r w:rsidR="00C743B5">
        <w:t>:</w:t>
      </w:r>
      <w:bookmarkEnd w:id="7"/>
    </w:p>
    <w:p w14:paraId="1A4BD971" w14:textId="77777777" w:rsidR="00CE1CD1" w:rsidRDefault="001E3213">
      <w:pPr>
        <w:pStyle w:val="Normln1"/>
        <w:ind w:left="283" w:hanging="283"/>
      </w:pPr>
      <w:r>
        <w:t>1. Silové rozvody k jednotlivým komponentům VZT (rozvodna 22</w:t>
      </w:r>
      <w:r w:rsidR="00E5408F">
        <w:t xml:space="preserve"> </w:t>
      </w:r>
      <w:proofErr w:type="spellStart"/>
      <w:r w:rsidR="00E5408F">
        <w:t>kV</w:t>
      </w:r>
      <w:proofErr w:type="spellEnd"/>
      <w:r>
        <w:t xml:space="preserve"> a 6 </w:t>
      </w:r>
      <w:proofErr w:type="spellStart"/>
      <w:r>
        <w:t>kV</w:t>
      </w:r>
      <w:proofErr w:type="spellEnd"/>
      <w:r>
        <w:t>)</w:t>
      </w:r>
    </w:p>
    <w:p w14:paraId="1A4BD972" w14:textId="77777777" w:rsidR="00CE1CD1" w:rsidRDefault="001E3213">
      <w:pPr>
        <w:pStyle w:val="Normln1"/>
        <w:ind w:left="283" w:hanging="283"/>
      </w:pPr>
      <w:r>
        <w:t xml:space="preserve">2. Spouštění a regulaci VZT v rozvodně systémem </w:t>
      </w:r>
      <w:proofErr w:type="spellStart"/>
      <w:r>
        <w:t>MaR</w:t>
      </w:r>
      <w:proofErr w:type="spellEnd"/>
      <w:r>
        <w:t xml:space="preserve"> </w:t>
      </w:r>
    </w:p>
    <w:p w14:paraId="1A4BD973" w14:textId="77777777" w:rsidR="00CE1CD1" w:rsidRDefault="001E3213">
      <w:pPr>
        <w:pStyle w:val="Normln1"/>
        <w:ind w:left="283" w:hanging="283"/>
      </w:pPr>
      <w:r>
        <w:t>3. Silové rozvody ke klimatizacím (2 ks rozvodna a 1 ks v místnosti DŘT-</w:t>
      </w:r>
      <w:r w:rsidR="005F738A">
        <w:t>technologická místnost</w:t>
      </w:r>
      <w:r>
        <w:t>)</w:t>
      </w:r>
    </w:p>
    <w:p w14:paraId="1A4BD974" w14:textId="77777777" w:rsidR="00CE1CD1" w:rsidRDefault="001E3213">
      <w:pPr>
        <w:pStyle w:val="Normln1"/>
        <w:ind w:left="283" w:hanging="283"/>
      </w:pPr>
      <w:r>
        <w:t xml:space="preserve">4. Propojení systému VZT a klimatizací do jednotné </w:t>
      </w:r>
      <w:proofErr w:type="spellStart"/>
      <w:r>
        <w:t>MaR</w:t>
      </w:r>
      <w:proofErr w:type="spellEnd"/>
      <w:r>
        <w:t>, vazby na EPS a další techn. zařízení v objektu</w:t>
      </w:r>
    </w:p>
    <w:p w14:paraId="1A4BD975" w14:textId="77777777" w:rsidR="00CE1CD1" w:rsidRDefault="001E3213">
      <w:pPr>
        <w:pStyle w:val="Normln1"/>
        <w:ind w:left="283" w:hanging="283"/>
      </w:pPr>
      <w:r>
        <w:t xml:space="preserve">5. Vzdálené ovládání a dohled </w:t>
      </w:r>
      <w:proofErr w:type="spellStart"/>
      <w:r>
        <w:t>MaR</w:t>
      </w:r>
      <w:proofErr w:type="spellEnd"/>
      <w:r>
        <w:t xml:space="preserve"> (PLC s protokolem IEC 60870-5-104 přes optické rozhraní)</w:t>
      </w:r>
    </w:p>
    <w:p w14:paraId="1A4BD976" w14:textId="77777777" w:rsidR="00CE1CD1" w:rsidRDefault="001E3213">
      <w:pPr>
        <w:pStyle w:val="Normln1"/>
        <w:ind w:left="283" w:hanging="283"/>
      </w:pPr>
      <w:r>
        <w:t>6. Definice kabelových tras vč. požárních ucpávek</w:t>
      </w:r>
    </w:p>
    <w:p w14:paraId="1A4BD977" w14:textId="77777777" w:rsidR="00CE1CD1" w:rsidRDefault="001E3213">
      <w:pPr>
        <w:pStyle w:val="Normln1"/>
        <w:ind w:left="283" w:hanging="283"/>
      </w:pPr>
      <w:r>
        <w:t>7. Návaznosti vnější VZT na LPS (hromosvod)</w:t>
      </w:r>
    </w:p>
    <w:p w14:paraId="1A4BD978" w14:textId="77777777" w:rsidR="00896875" w:rsidRDefault="001E3213" w:rsidP="00896875">
      <w:pPr>
        <w:pStyle w:val="Normln1"/>
        <w:ind w:left="283" w:hanging="283"/>
      </w:pPr>
      <w:r>
        <w:t xml:space="preserve"> </w:t>
      </w:r>
    </w:p>
    <w:p w14:paraId="1A4BD979" w14:textId="77777777" w:rsidR="00CE1CD1" w:rsidRDefault="001E3213" w:rsidP="00896875">
      <w:pPr>
        <w:pStyle w:val="Nadpis3"/>
      </w:pPr>
      <w:bookmarkStart w:id="8" w:name="_Toc97887234"/>
      <w:r w:rsidRPr="00896875">
        <w:rPr>
          <w:b/>
        </w:rPr>
        <w:t>PD neřeší</w:t>
      </w:r>
      <w:r w:rsidR="00C743B5">
        <w:t>:</w:t>
      </w:r>
      <w:bookmarkEnd w:id="8"/>
    </w:p>
    <w:p w14:paraId="1A4BD97A" w14:textId="77777777" w:rsidR="00CE1CD1" w:rsidRDefault="001E3213">
      <w:pPr>
        <w:pStyle w:val="Normln1"/>
        <w:ind w:left="283" w:hanging="283"/>
      </w:pPr>
      <w:r>
        <w:t xml:space="preserve">1. Mechanickou instalaci </w:t>
      </w:r>
      <w:r w:rsidR="00E5408F">
        <w:t xml:space="preserve">a vlastní zapojení na svorkách </w:t>
      </w:r>
      <w:r>
        <w:t>VZT jednotek a klimatizací (samostatná PD VZT)</w:t>
      </w:r>
    </w:p>
    <w:p w14:paraId="1A4BD97B" w14:textId="77777777" w:rsidR="00CE1CD1" w:rsidRDefault="001E3213">
      <w:pPr>
        <w:pStyle w:val="Normln1"/>
        <w:ind w:left="283" w:hanging="283"/>
      </w:pPr>
      <w:r>
        <w:t>2. Instalaci a zapojení regulačních prvků pro</w:t>
      </w:r>
      <w:r w:rsidR="005F738A">
        <w:t xml:space="preserve"> klimatizace v rozvodně a místnost</w:t>
      </w:r>
      <w:r>
        <w:t xml:space="preserve"> DŘT (řeší PD VZT)</w:t>
      </w:r>
    </w:p>
    <w:p w14:paraId="1A4BD97C" w14:textId="77777777" w:rsidR="00AD67CA" w:rsidRDefault="00AD67CA">
      <w:pPr>
        <w:pStyle w:val="Normln1"/>
        <w:ind w:left="283" w:hanging="283"/>
      </w:pPr>
      <w:r>
        <w:t>3. Ochranu proti přepětí na stupni SPD 1+2</w:t>
      </w:r>
      <w:r w:rsidR="000678F6">
        <w:t xml:space="preserve"> (B+C)</w:t>
      </w:r>
      <w:r>
        <w:t>.</w:t>
      </w:r>
    </w:p>
    <w:p w14:paraId="1A4BD97D" w14:textId="77777777" w:rsidR="002917C2" w:rsidRDefault="002917C2">
      <w:pPr>
        <w:pStyle w:val="Normln1"/>
        <w:ind w:left="283" w:hanging="283"/>
      </w:pPr>
    </w:p>
    <w:p w14:paraId="1A4BD97E" w14:textId="77777777" w:rsidR="002917C2" w:rsidRDefault="002917C2">
      <w:pPr>
        <w:pStyle w:val="Normln1"/>
        <w:ind w:left="283" w:hanging="283"/>
      </w:pPr>
      <w:r w:rsidRPr="002917C2">
        <w:rPr>
          <w:b/>
        </w:rPr>
        <w:t>Obecně</w:t>
      </w:r>
      <w:r>
        <w:t>: tato PD je zhotovena pro výběr dodavatele, neřeší tedy detaily zapojení a podrobnosti zhotovení instalace. V této PD nejsou uváděny konkrétní typy použitých komponentů, jen jejich vlastnosti, není tedy známo detailní propojení svorkovnic na zařízeních.</w:t>
      </w:r>
    </w:p>
    <w:p w14:paraId="1A4BD97F" w14:textId="77777777" w:rsidR="002917C2" w:rsidRDefault="002917C2">
      <w:pPr>
        <w:pStyle w:val="Normln1"/>
        <w:ind w:left="283" w:hanging="283"/>
      </w:pPr>
      <w:r>
        <w:t>Pro realizaci bude zhotovena dodavatelem realizační PD a následně PD skutečného stavu.</w:t>
      </w:r>
    </w:p>
    <w:p w14:paraId="1A4BD980" w14:textId="77777777" w:rsidR="00CE1CD1" w:rsidRDefault="001E3213">
      <w:pPr>
        <w:pStyle w:val="Normln1"/>
        <w:ind w:left="283" w:hanging="283"/>
      </w:pPr>
      <w:r>
        <w:t xml:space="preserve"> </w:t>
      </w:r>
    </w:p>
    <w:p w14:paraId="1A4BD981" w14:textId="77777777" w:rsidR="00CE1CD1" w:rsidRDefault="001E3213" w:rsidP="00633274">
      <w:pPr>
        <w:pStyle w:val="Nadpis2"/>
      </w:pPr>
      <w:bookmarkStart w:id="9" w:name="_Toc97887235"/>
      <w:r>
        <w:t>Popis VZT (zařízení č. 1) a klimatizace (zařízení č. 2)</w:t>
      </w:r>
      <w:bookmarkEnd w:id="9"/>
    </w:p>
    <w:p w14:paraId="1A4BD982" w14:textId="77777777" w:rsidR="00CE1CD1" w:rsidRDefault="00896875" w:rsidP="00896875">
      <w:pPr>
        <w:pStyle w:val="Nadpis3"/>
      </w:pPr>
      <w:bookmarkStart w:id="10" w:name="_Toc97887236"/>
      <w:r w:rsidRPr="00896875">
        <w:rPr>
          <w:b/>
        </w:rPr>
        <w:t>R</w:t>
      </w:r>
      <w:r w:rsidR="001E3213" w:rsidRPr="00896875">
        <w:rPr>
          <w:b/>
        </w:rPr>
        <w:t>ozvodna</w:t>
      </w:r>
      <w:r w:rsidR="001E3213">
        <w:t>:</w:t>
      </w:r>
      <w:bookmarkEnd w:id="10"/>
    </w:p>
    <w:p w14:paraId="1A4BD983" w14:textId="77777777" w:rsidR="00CE1CD1" w:rsidRDefault="001E3213">
      <w:pPr>
        <w:pStyle w:val="Normln1"/>
        <w:ind w:left="283" w:hanging="283"/>
      </w:pPr>
      <w:r>
        <w:t>V rozvodně bude chlazení zajištěno dvojím způsobem na základě vyhodnocení měření vnější a vnitřní teploty.</w:t>
      </w:r>
    </w:p>
    <w:p w14:paraId="1A4BD984" w14:textId="77777777" w:rsidR="00CE1CD1" w:rsidRDefault="001E3213">
      <w:pPr>
        <w:pStyle w:val="Normln1"/>
        <w:numPr>
          <w:ilvl w:val="0"/>
          <w:numId w:val="1"/>
        </w:numPr>
        <w:ind w:left="283" w:hanging="283"/>
      </w:pPr>
      <w:r>
        <w:t>V době, kdy je teplota venkovní nižší než je požadována teplota v rozvodně (min. rozdíl teplot stanoví provozovatel), budou otevřeny pomocí servomotorů klapky (nasávací a výfuková) a bude spuštěn potrubní ventilátor VZT. Časová prodleva mezi otevřením klapek a zapnutím ven</w:t>
      </w:r>
      <w:r w:rsidR="002917C2">
        <w:t>tilátoru je požadována min. 150 </w:t>
      </w:r>
      <w:r>
        <w:t>sec. Ovládání VZT je z PLC automatu (</w:t>
      </w:r>
      <w:proofErr w:type="spellStart"/>
      <w:r>
        <w:t>MaR</w:t>
      </w:r>
      <w:proofErr w:type="spellEnd"/>
      <w:r>
        <w:t xml:space="preserve">). Obě klapky jsou otvírány servomotory II tř., kabel k </w:t>
      </w:r>
      <w:r>
        <w:lastRenderedPageBreak/>
        <w:t>oběma klapkám je jeden, společný CYSY 4x0,75 (č-h-š-m). K funkci servomotorů je potřeba jen 3 ks vodičů</w:t>
      </w:r>
      <w:r w:rsidR="00C743B5">
        <w:t xml:space="preserve"> (L, N, </w:t>
      </w:r>
      <w:proofErr w:type="spellStart"/>
      <w:r w:rsidR="00C743B5">
        <w:t>L</w:t>
      </w:r>
      <w:r w:rsidR="00C743B5" w:rsidRPr="00C743B5">
        <w:rPr>
          <w:vertAlign w:val="subscript"/>
        </w:rPr>
        <w:t>spínaný</w:t>
      </w:r>
      <w:proofErr w:type="spellEnd"/>
      <w:r w:rsidR="00C743B5">
        <w:t>)</w:t>
      </w:r>
      <w:r>
        <w:t>, volný vodič může být použit jako signalizační pro informaci o otevření klapek (v této PD neřešeno).</w:t>
      </w:r>
      <w:r w:rsidR="002917C2">
        <w:t xml:space="preserve"> Dojde-li během tohoto režimu k aktivaci EPS (požární poplach), je nutno okamžitě vypnout ventilátor</w:t>
      </w:r>
      <w:r w:rsidR="008F5BCF">
        <w:t xml:space="preserve"> ZB1.1 </w:t>
      </w:r>
      <w:r w:rsidR="002917C2">
        <w:t>a uzavřít klapky potrubí</w:t>
      </w:r>
      <w:r w:rsidR="008F5BCF">
        <w:t xml:space="preserve"> ZB1+ZB2.</w:t>
      </w:r>
    </w:p>
    <w:p w14:paraId="1A4BD985" w14:textId="77777777" w:rsidR="00CE1CD1" w:rsidRDefault="001E3213">
      <w:pPr>
        <w:pStyle w:val="Normln1"/>
        <w:numPr>
          <w:ilvl w:val="0"/>
          <w:numId w:val="1"/>
        </w:numPr>
        <w:ind w:left="283" w:hanging="283"/>
      </w:pPr>
      <w:r>
        <w:t xml:space="preserve">V době, kdy bude venkovní teplota vyšší, než je uvnitř požadována, zůstane VZT vypnuta, klapky zavřeny a budou zapnuty 2ks klimatizací. Klimatizace jsou navrženy jako samostatně fungující systémy, tzn. z </w:t>
      </w:r>
      <w:proofErr w:type="spellStart"/>
      <w:r>
        <w:t>MaR</w:t>
      </w:r>
      <w:proofErr w:type="spellEnd"/>
      <w:r>
        <w:t xml:space="preserve"> dostane klimatizace jen povel ZAPNI/VYPNI. Jakmile dojde k zapnutí klimatizace, teplota chladícího prostoru bude regulována řídící jednotkou klimatizace, která je součástí dodávky klimatizačních jednotek. Do </w:t>
      </w:r>
      <w:proofErr w:type="spellStart"/>
      <w:r>
        <w:t>MaR</w:t>
      </w:r>
      <w:proofErr w:type="spellEnd"/>
      <w:r>
        <w:t xml:space="preserve"> budou odesílány jen zásadní informace o chodu klimatizací (např. sumární porucha).</w:t>
      </w:r>
    </w:p>
    <w:p w14:paraId="1A4BD986" w14:textId="77777777" w:rsidR="00CE1CD1" w:rsidRDefault="00CE1CD1">
      <w:pPr>
        <w:pStyle w:val="Normln1"/>
        <w:ind w:left="720"/>
      </w:pPr>
    </w:p>
    <w:p w14:paraId="1A4BD987" w14:textId="77777777" w:rsidR="00CE1CD1" w:rsidRDefault="001E3213">
      <w:pPr>
        <w:pStyle w:val="Normln1"/>
      </w:pPr>
      <w:r>
        <w:t xml:space="preserve">V rozvodně jsou na stropě instalovány topné panely. Ovládání těchto panelů (stykače) je nutno zakomponovat do </w:t>
      </w:r>
      <w:proofErr w:type="spellStart"/>
      <w:r>
        <w:t>MaR</w:t>
      </w:r>
      <w:proofErr w:type="spellEnd"/>
      <w:r>
        <w:t xml:space="preserve">, naprogramovat blokování </w:t>
      </w:r>
      <w:r w:rsidR="00C743B5">
        <w:t xml:space="preserve">topení </w:t>
      </w:r>
      <w:r>
        <w:t>během chlazení a větrání.</w:t>
      </w:r>
    </w:p>
    <w:p w14:paraId="1A4BD988" w14:textId="77777777" w:rsidR="00CE1CD1" w:rsidRDefault="001E3213">
      <w:pPr>
        <w:pStyle w:val="Normln1"/>
        <w:ind w:left="283" w:hanging="283"/>
      </w:pPr>
      <w:r>
        <w:t xml:space="preserve"> </w:t>
      </w:r>
    </w:p>
    <w:p w14:paraId="1A4BD989" w14:textId="77777777" w:rsidR="00CE1CD1" w:rsidRDefault="001E3213">
      <w:pPr>
        <w:pStyle w:val="Normln1"/>
        <w:ind w:left="283" w:hanging="283"/>
      </w:pPr>
      <w:r>
        <w:t xml:space="preserve">Oba chladící režimy budou řízeny z PLC automatu. PLC automat může být doplněn vizualizačním modulem nebo ručními ovladači. V této PD je navržena vizualizace s možnost ovládání pomocí </w:t>
      </w:r>
      <w:proofErr w:type="spellStart"/>
      <w:r>
        <w:t>key</w:t>
      </w:r>
      <w:proofErr w:type="spellEnd"/>
      <w:r>
        <w:t>/</w:t>
      </w:r>
      <w:proofErr w:type="spellStart"/>
      <w:r>
        <w:t>touch</w:t>
      </w:r>
      <w:proofErr w:type="spellEnd"/>
      <w:r>
        <w:t xml:space="preserve"> HMI modulu 4’’ (možno objednat i větší velikosti - 7”, 9”, 12”) a na dveřích rozvaděče Ri3</w:t>
      </w:r>
      <w:r w:rsidR="00C743B5">
        <w:t>-MaR</w:t>
      </w:r>
      <w:r>
        <w:t xml:space="preserve"> jsou navrženy ovladače a kontrolky vč. akustické signalizace poruchy.</w:t>
      </w:r>
    </w:p>
    <w:p w14:paraId="1A4BD98A" w14:textId="77777777" w:rsidR="00CE1CD1" w:rsidRDefault="001E3213">
      <w:pPr>
        <w:pStyle w:val="Normln1"/>
        <w:ind w:left="283" w:hanging="283"/>
      </w:pPr>
      <w:r>
        <w:t xml:space="preserve"> </w:t>
      </w:r>
    </w:p>
    <w:p w14:paraId="1A4BD98B" w14:textId="77777777" w:rsidR="00CE1CD1" w:rsidRPr="00896875" w:rsidRDefault="001E3213" w:rsidP="00896875">
      <w:pPr>
        <w:pStyle w:val="Nadpis3"/>
        <w:rPr>
          <w:b/>
        </w:rPr>
      </w:pPr>
      <w:bookmarkStart w:id="11" w:name="_Toc97887237"/>
      <w:r w:rsidRPr="00896875">
        <w:rPr>
          <w:b/>
        </w:rPr>
        <w:t>Místnost DŘT:</w:t>
      </w:r>
      <w:bookmarkEnd w:id="11"/>
    </w:p>
    <w:p w14:paraId="1A4BD98C" w14:textId="77777777" w:rsidR="00CE1CD1" w:rsidRDefault="001E3213">
      <w:pPr>
        <w:pStyle w:val="Normln1"/>
        <w:ind w:left="283" w:hanging="283"/>
      </w:pPr>
      <w:r>
        <w:t>V technologické místnosti (DŘT) je navržena projektem VZT jen klimatizační jednotka (zařízení č. 3) s vlastní regulací teploty (ovladač).</w:t>
      </w:r>
    </w:p>
    <w:p w14:paraId="1A4BD98D" w14:textId="77777777" w:rsidR="00CE1CD1" w:rsidRDefault="001E3213">
      <w:pPr>
        <w:pStyle w:val="Normln1"/>
        <w:ind w:left="283" w:hanging="283"/>
      </w:pPr>
      <w:r>
        <w:t xml:space="preserve">Tato klimatizace bude zapnuta na automatický režim po celý rok, poběží autonomně bez zásahu z </w:t>
      </w:r>
      <w:proofErr w:type="spellStart"/>
      <w:r>
        <w:t>MaR</w:t>
      </w:r>
      <w:proofErr w:type="spellEnd"/>
      <w:r>
        <w:t xml:space="preserve">. Do </w:t>
      </w:r>
      <w:proofErr w:type="spellStart"/>
      <w:r>
        <w:t>MaR</w:t>
      </w:r>
      <w:proofErr w:type="spellEnd"/>
      <w:r>
        <w:t xml:space="preserve"> budou jen odesílány důležité informace o stavu klimatizace (např. sumární porucha).</w:t>
      </w:r>
    </w:p>
    <w:p w14:paraId="1A4BD98E" w14:textId="77777777" w:rsidR="00CE1CD1" w:rsidRDefault="001E3213">
      <w:pPr>
        <w:pStyle w:val="Normln1"/>
        <w:ind w:left="283" w:hanging="283"/>
      </w:pPr>
      <w:r>
        <w:t xml:space="preserve">V místnosti DŘT bude umístěno teplotní čidlo, které bude zapojeno do </w:t>
      </w:r>
      <w:proofErr w:type="spellStart"/>
      <w:r>
        <w:t>MaR</w:t>
      </w:r>
      <w:proofErr w:type="spellEnd"/>
      <w:r>
        <w:t>. V případě zvýšení teploty bude obsluha upozorněna opticko-akustickou signalizací a vzdáleně po ethernetové síti.</w:t>
      </w:r>
    </w:p>
    <w:p w14:paraId="1A4BD98F" w14:textId="77777777" w:rsidR="00CE1CD1" w:rsidRPr="00896875" w:rsidRDefault="001E3213" w:rsidP="00896875">
      <w:pPr>
        <w:pStyle w:val="Nadpis3"/>
        <w:rPr>
          <w:b/>
        </w:rPr>
      </w:pPr>
      <w:bookmarkStart w:id="12" w:name="_Toc97887238"/>
      <w:r w:rsidRPr="00896875">
        <w:rPr>
          <w:b/>
        </w:rPr>
        <w:t>Obecně obě místnosti:</w:t>
      </w:r>
      <w:bookmarkEnd w:id="12"/>
    </w:p>
    <w:p w14:paraId="1A4BD990" w14:textId="77777777" w:rsidR="00CE1CD1" w:rsidRDefault="001E3213">
      <w:pPr>
        <w:pStyle w:val="Normln1"/>
      </w:pPr>
      <w:r>
        <w:t xml:space="preserve">Objekt </w:t>
      </w:r>
      <w:r w:rsidR="00895279">
        <w:t>je nyní opatřen tlačítkem TOTAL</w:t>
      </w:r>
      <w:r>
        <w:t xml:space="preserve"> STOP pro případ nenadálé události (požár, ohrožení života). Tento </w:t>
      </w:r>
      <w:r w:rsidR="00B975D0">
        <w:t xml:space="preserve">TOTAL </w:t>
      </w:r>
      <w:r>
        <w:t xml:space="preserve">STOP je nutno zakomponovat i do nové </w:t>
      </w:r>
      <w:proofErr w:type="spellStart"/>
      <w:r>
        <w:t>MaR</w:t>
      </w:r>
      <w:proofErr w:type="spellEnd"/>
      <w:r>
        <w:t xml:space="preserve"> + VZT. V době tvorby této PD není přesně známa funkce a zapojení STOP tlačítka, které je umístěno v chodbě za dveřmi vstupu. Detaily nutno dořešit během realizace.</w:t>
      </w:r>
    </w:p>
    <w:p w14:paraId="1A4BD991" w14:textId="77777777" w:rsidR="00895279" w:rsidRDefault="00895279">
      <w:pPr>
        <w:pStyle w:val="Normln1"/>
      </w:pPr>
    </w:p>
    <w:p w14:paraId="1A4BD992" w14:textId="77777777" w:rsidR="00CE1CD1" w:rsidRDefault="001E3213">
      <w:pPr>
        <w:pStyle w:val="Normln1"/>
      </w:pPr>
      <w:r>
        <w:t xml:space="preserve">Propojení mezi klimatizacemi a </w:t>
      </w:r>
      <w:proofErr w:type="spellStart"/>
      <w:r>
        <w:t>MaR</w:t>
      </w:r>
      <w:proofErr w:type="spellEnd"/>
      <w:r>
        <w:t xml:space="preserve"> (svorky pro vzdálené zapnutí a svorky pro hlášení poruchy</w:t>
      </w:r>
      <w:r w:rsidR="00895279">
        <w:t xml:space="preserve"> z klimatizací</w:t>
      </w:r>
      <w:r>
        <w:t>) bude upřesněno během realizace dodavatelem klimatizačních jednotek.</w:t>
      </w:r>
    </w:p>
    <w:p w14:paraId="1A4BD993" w14:textId="77777777" w:rsidR="00CE1CD1" w:rsidRDefault="001E3213" w:rsidP="00896875">
      <w:pPr>
        <w:pStyle w:val="Nadpis2"/>
      </w:pPr>
      <w:bookmarkStart w:id="13" w:name="_Toc97887239"/>
      <w:r>
        <w:t>Popis silnoproudé elektroinstalace</w:t>
      </w:r>
      <w:bookmarkEnd w:id="13"/>
    </w:p>
    <w:p w14:paraId="1A4BD994" w14:textId="77777777" w:rsidR="00CE1CD1" w:rsidRDefault="001E3213">
      <w:pPr>
        <w:pStyle w:val="Normln1"/>
        <w:ind w:left="283" w:hanging="283"/>
      </w:pPr>
      <w:r>
        <w:t>Na hale</w:t>
      </w:r>
      <w:r w:rsidR="00BF6735">
        <w:t xml:space="preserve"> (uprostřed) </w:t>
      </w:r>
      <w:r>
        <w:t>jsou nyní skříňové rozvaděče RU+RVS1+RVS2+RZS. Ze zajištěné sítě v R</w:t>
      </w:r>
      <w:r w:rsidR="00895279">
        <w:t>ZS</w:t>
      </w:r>
      <w:r>
        <w:t xml:space="preserve"> bude tažen přívodní kabel směrem do 1. PP (</w:t>
      </w:r>
      <w:proofErr w:type="spellStart"/>
      <w:r>
        <w:t>pož</w:t>
      </w:r>
      <w:proofErr w:type="spellEnd"/>
      <w:r>
        <w:t xml:space="preserve">. ucpávka pravděpodobně </w:t>
      </w:r>
      <w:proofErr w:type="spellStart"/>
      <w:r>
        <w:t>Hilti</w:t>
      </w:r>
      <w:proofErr w:type="spellEnd"/>
      <w:r>
        <w:t xml:space="preserve"> 27) ve stávajícím kabelovém žlabu v 1. PP směrem k místnosti vedoucího, do rozvaděče </w:t>
      </w:r>
      <w:proofErr w:type="spellStart"/>
      <w:r>
        <w:t>Ri</w:t>
      </w:r>
      <w:proofErr w:type="spellEnd"/>
      <w:r>
        <w:t xml:space="preserve"> (</w:t>
      </w:r>
      <w:proofErr w:type="spellStart"/>
      <w:r>
        <w:t>Hilti</w:t>
      </w:r>
      <w:proofErr w:type="spellEnd"/>
      <w:r>
        <w:t xml:space="preserve"> 96 nebo </w:t>
      </w:r>
      <w:r w:rsidR="00895279">
        <w:t xml:space="preserve">nová </w:t>
      </w:r>
      <w:r>
        <w:t xml:space="preserve">díra vedle přímo do </w:t>
      </w:r>
      <w:r w:rsidR="00895279">
        <w:t xml:space="preserve">nového </w:t>
      </w:r>
      <w:r>
        <w:t>Ri</w:t>
      </w:r>
      <w:r w:rsidR="00895279">
        <w:t>3-MaR</w:t>
      </w:r>
      <w:r>
        <w:t>). Rozvaděč Ri má nyní 2 pole Ri1+Ri2</w:t>
      </w:r>
      <w:r w:rsidR="00D63208">
        <w:t xml:space="preserve"> (ZŠ Brno, typ SR</w:t>
      </w:r>
      <w:r w:rsidR="00BF6735">
        <w:t xml:space="preserve">, </w:t>
      </w:r>
      <w:r w:rsidR="00BF6735" w:rsidRPr="00A012D7">
        <w:t>š</w:t>
      </w:r>
      <w:r w:rsidR="00BF6735">
        <w:t xml:space="preserve"> </w:t>
      </w:r>
      <w:r w:rsidR="00BF6735" w:rsidRPr="00BF6735">
        <w:rPr>
          <w:vertAlign w:val="subscript"/>
        </w:rPr>
        <w:t>x</w:t>
      </w:r>
      <w:r w:rsidR="00BF6735">
        <w:t xml:space="preserve"> h </w:t>
      </w:r>
      <w:r w:rsidR="00BF6735" w:rsidRPr="00BF6735">
        <w:rPr>
          <w:vertAlign w:val="subscript"/>
        </w:rPr>
        <w:t>x</w:t>
      </w:r>
      <w:r w:rsidR="00BF6735">
        <w:t xml:space="preserve"> v: 600x400x2000 mm</w:t>
      </w:r>
      <w:r w:rsidR="00D63208">
        <w:t>)</w:t>
      </w:r>
      <w:r>
        <w:t>. Vedle Ri2 pole vpravo bude doplněno 3.</w:t>
      </w:r>
      <w:r w:rsidR="00895279">
        <w:t>,</w:t>
      </w:r>
      <w:r>
        <w:t xml:space="preserve"> stejné pole. Bok z druhého pole může být demontován a namontován na rám nového 3. pole. Toto pole bude sloužit pro novou </w:t>
      </w:r>
      <w:proofErr w:type="spellStart"/>
      <w:r>
        <w:t>MaR</w:t>
      </w:r>
      <w:proofErr w:type="spellEnd"/>
      <w:r>
        <w:t xml:space="preserve">. Předpokládá se, že tato </w:t>
      </w:r>
      <w:proofErr w:type="spellStart"/>
      <w:r>
        <w:t>MaR</w:t>
      </w:r>
      <w:proofErr w:type="spellEnd"/>
      <w:r>
        <w:t xml:space="preserve"> bude průběžně rozšiřována, jak bude budova modernizována. Toto 3. pole </w:t>
      </w:r>
      <w:proofErr w:type="spellStart"/>
      <w:r>
        <w:t>Ri</w:t>
      </w:r>
      <w:proofErr w:type="spellEnd"/>
      <w:r w:rsidR="00895279">
        <w:t xml:space="preserve"> (označení Ri3-MaR)</w:t>
      </w:r>
      <w:r>
        <w:t xml:space="preserve"> bude vyzbrojeno jistícími a spínacími prvky pro všechny komponenty </w:t>
      </w:r>
      <w:r w:rsidR="00895279">
        <w:t xml:space="preserve">nového </w:t>
      </w:r>
      <w:r>
        <w:t xml:space="preserve">zařízení VZT 1+2+3. Kabeláže ke komponentům </w:t>
      </w:r>
      <w:r w:rsidR="00895279">
        <w:t xml:space="preserve">VZT </w:t>
      </w:r>
      <w:r>
        <w:t xml:space="preserve">budou </w:t>
      </w:r>
      <w:r w:rsidR="00895279">
        <w:t>vedeny z Ri</w:t>
      </w:r>
      <w:r>
        <w:t>3</w:t>
      </w:r>
      <w:r w:rsidR="00895279">
        <w:t>-MaR</w:t>
      </w:r>
      <w:r>
        <w:t xml:space="preserve"> průrazem do 1. PP do stávajících kabelových žlabů směrem k zařízením VZT a zpět průrazy do 1. NP.</w:t>
      </w:r>
    </w:p>
    <w:p w14:paraId="1A4BD995" w14:textId="77777777" w:rsidR="00CE1CD1" w:rsidRDefault="001E3213">
      <w:pPr>
        <w:pStyle w:val="Normln1"/>
        <w:ind w:left="283" w:hanging="283"/>
      </w:pPr>
      <w:r>
        <w:lastRenderedPageBreak/>
        <w:t xml:space="preserve">V rozvodně 22 </w:t>
      </w:r>
      <w:proofErr w:type="spellStart"/>
      <w:r>
        <w:t>kV</w:t>
      </w:r>
      <w:proofErr w:type="spellEnd"/>
      <w:r>
        <w:t xml:space="preserve"> je možno využít stávající patrové kabelové lávky, avšak jen po dohodě s provozovatelem.</w:t>
      </w:r>
    </w:p>
    <w:p w14:paraId="1A4BD996" w14:textId="77777777" w:rsidR="00CE1CD1" w:rsidRDefault="00CE1CD1">
      <w:pPr>
        <w:pStyle w:val="Normln1"/>
        <w:ind w:left="283" w:hanging="283"/>
      </w:pPr>
    </w:p>
    <w:p w14:paraId="1A4BD997" w14:textId="77777777" w:rsidR="00CE1CD1" w:rsidRDefault="001E3213">
      <w:pPr>
        <w:pStyle w:val="Normln1"/>
        <w:ind w:left="283" w:hanging="283"/>
      </w:pPr>
      <w:r>
        <w:t xml:space="preserve">Silový přívod k </w:t>
      </w:r>
      <w:proofErr w:type="spellStart"/>
      <w:r>
        <w:t>MaR</w:t>
      </w:r>
      <w:proofErr w:type="spellEnd"/>
      <w:r>
        <w:t xml:space="preserve"> a VZT bude op</w:t>
      </w:r>
      <w:r w:rsidR="00200A9A">
        <w:t>a</w:t>
      </w:r>
      <w:r>
        <w:t>třen ochranou proti přepětí SPD, třetí stupeň (varistor, jemná ochrana “D”). Tato PD předpokládá, že jsou v budově instalovány stupně SPD I+II. Není-li tomu tak, je nutno přepěťovou ochranu dořešit zvláštní PD.</w:t>
      </w:r>
    </w:p>
    <w:p w14:paraId="1A4BD998" w14:textId="77777777" w:rsidR="00AD67CA" w:rsidRDefault="00AD67CA">
      <w:pPr>
        <w:pStyle w:val="Normln1"/>
        <w:ind w:left="283" w:hanging="283"/>
      </w:pPr>
      <w:r>
        <w:t xml:space="preserve">Jističe v Ri3-MaR mají mít min. </w:t>
      </w:r>
      <w:proofErr w:type="spellStart"/>
      <w:r>
        <w:t>I</w:t>
      </w:r>
      <w:r w:rsidRPr="00AD67CA">
        <w:rPr>
          <w:sz w:val="28"/>
          <w:szCs w:val="28"/>
          <w:vertAlign w:val="subscript"/>
        </w:rPr>
        <w:t>k</w:t>
      </w:r>
      <w:proofErr w:type="spellEnd"/>
      <w:r>
        <w:t>=10kA</w:t>
      </w:r>
    </w:p>
    <w:p w14:paraId="1A4BD999" w14:textId="77777777" w:rsidR="00CE1CD1" w:rsidRDefault="001E3213" w:rsidP="00896875">
      <w:pPr>
        <w:pStyle w:val="Nadpis2"/>
      </w:pPr>
      <w:bookmarkStart w:id="14" w:name="_Toc97887240"/>
      <w:r>
        <w:t>Popis slaboproudé instalace (</w:t>
      </w:r>
      <w:proofErr w:type="spellStart"/>
      <w:r>
        <w:t>MaR</w:t>
      </w:r>
      <w:proofErr w:type="spellEnd"/>
      <w:r>
        <w:t>)</w:t>
      </w:r>
      <w:bookmarkEnd w:id="14"/>
    </w:p>
    <w:p w14:paraId="1A4BD99A" w14:textId="77777777" w:rsidR="00CE1CD1" w:rsidRDefault="001E3213">
      <w:pPr>
        <w:pStyle w:val="Normln1"/>
        <w:ind w:left="283" w:hanging="283"/>
      </w:pPr>
      <w:r>
        <w:t>V Ri3</w:t>
      </w:r>
      <w:r w:rsidR="00200A9A">
        <w:t>-MaR</w:t>
      </w:r>
      <w:r>
        <w:t xml:space="preserve"> bude umístěn PLC automat (CPU s integrovanými AI, DI, OI) a pomocné moduly. Na dveřích rozvaděče bu</w:t>
      </w:r>
      <w:r w:rsidR="00200A9A">
        <w:t xml:space="preserve">de umístěna </w:t>
      </w:r>
      <w:proofErr w:type="spellStart"/>
      <w:r w:rsidR="00200A9A">
        <w:t>key+touch</w:t>
      </w:r>
      <w:proofErr w:type="spellEnd"/>
      <w:r w:rsidR="00200A9A">
        <w:t xml:space="preserve"> jednotka</w:t>
      </w:r>
      <w:r>
        <w:t xml:space="preserve">. </w:t>
      </w:r>
      <w:r w:rsidR="008477D9">
        <w:t xml:space="preserve">Instalovaný PLC musí zajistit uživatelem požadovaný protokol IEC 60870-5-104 a optický výstup FO. Tento PLC bude zapojen do stávajícího místního řídícího systému </w:t>
      </w:r>
      <w:proofErr w:type="spellStart"/>
      <w:r w:rsidR="008477D9">
        <w:t>RTis</w:t>
      </w:r>
      <w:proofErr w:type="spellEnd"/>
      <w:r w:rsidR="008477D9">
        <w:t xml:space="preserve"> dálkového ovládání objektu.</w:t>
      </w:r>
    </w:p>
    <w:p w14:paraId="1A4BD99B" w14:textId="77777777" w:rsidR="000F7FC0" w:rsidRDefault="000F7FC0">
      <w:pPr>
        <w:pStyle w:val="Normln1"/>
        <w:ind w:left="283" w:hanging="283"/>
      </w:pPr>
      <w:r>
        <w:t xml:space="preserve">Na dveřích rozvaděče Ri3-MaR bude instalováno ruční ovládání a signalizace poruch. V případě nežádoucího stavu </w:t>
      </w:r>
      <w:proofErr w:type="spellStart"/>
      <w:r>
        <w:t>MaR</w:t>
      </w:r>
      <w:proofErr w:type="spellEnd"/>
      <w:r>
        <w:t xml:space="preserve"> bude aktivován alarm s optickou a akustickou signalizací. Akustická signalizace bude mít možnost být odpojena dočasně tlačítkem bez aretace do doby než obsluha provede zásah do PLC (potvrzení/reset </w:t>
      </w:r>
      <w:proofErr w:type="gramStart"/>
      <w:r>
        <w:t>poruchy )</w:t>
      </w:r>
      <w:proofErr w:type="gramEnd"/>
      <w:r>
        <w:t>.</w:t>
      </w:r>
    </w:p>
    <w:p w14:paraId="1A4BD99C" w14:textId="77777777" w:rsidR="00CE1CD1" w:rsidRDefault="001E3213">
      <w:pPr>
        <w:pStyle w:val="Normln1"/>
        <w:ind w:left="283" w:hanging="283"/>
      </w:pPr>
      <w:r>
        <w:t>Sdělovací kabeláže pro komponenty zařízení VZT 1+2+3 povedou stejnou trasou – podlahou do 1. PP, ve stávajícím kabelovém žlabu rozvést tam, kam je potřeba a podlahou zpět k zařízení VZT.</w:t>
      </w:r>
    </w:p>
    <w:p w14:paraId="1A4BD99D" w14:textId="77777777" w:rsidR="00CE1CD1" w:rsidRDefault="001E3213">
      <w:pPr>
        <w:pStyle w:val="Normln1"/>
        <w:ind w:left="283" w:hanging="283"/>
      </w:pPr>
      <w:r>
        <w:t>Výstupní informace pro vzdálený přístup z PLC budou čerpány z integrovaného převodníku, který lze napojit do ethernetu buď metalickým kabelem nebo optickým. Uživatel preferuje optický kabel, který bude tažen přes 1. PP do místnosti DŘT do racku. Je navržen mechanicky odolný kabel J/A-DQ (ZN)H WBF-AE02 (12 vláken, rezerva pro další instalace), který není nutné táhnout v chráničce.</w:t>
      </w:r>
    </w:p>
    <w:p w14:paraId="1A4BD99E" w14:textId="77777777" w:rsidR="00CE1CD1" w:rsidRDefault="00CE1CD1">
      <w:pPr>
        <w:pStyle w:val="Normln1"/>
        <w:ind w:left="283" w:hanging="283"/>
      </w:pPr>
    </w:p>
    <w:p w14:paraId="1A4BD99F" w14:textId="77777777" w:rsidR="00CE1CD1" w:rsidRDefault="001E3213">
      <w:pPr>
        <w:pStyle w:val="Normln1"/>
        <w:ind w:left="283" w:hanging="283"/>
      </w:pPr>
      <w:r>
        <w:t>Původní switch v racku bude v rámci modernizace nahrazen novým, výkon</w:t>
      </w:r>
      <w:r w:rsidR="008D6A5D">
        <w:t>n</w:t>
      </w:r>
      <w:r>
        <w:t xml:space="preserve">ějším. </w:t>
      </w:r>
    </w:p>
    <w:p w14:paraId="1A4BD9A0" w14:textId="77777777" w:rsidR="00CE1CD1" w:rsidRDefault="001E3213">
      <w:pPr>
        <w:pStyle w:val="Normln1"/>
        <w:ind w:left="283" w:hanging="283"/>
      </w:pPr>
      <w:r>
        <w:t xml:space="preserve"> </w:t>
      </w:r>
    </w:p>
    <w:p w14:paraId="1A4BD9A1" w14:textId="77777777" w:rsidR="00CE1CD1" w:rsidRDefault="001E3213" w:rsidP="00896875">
      <w:pPr>
        <w:pStyle w:val="Nadpis2"/>
      </w:pPr>
      <w:bookmarkStart w:id="15" w:name="_Toc97887241"/>
      <w:r>
        <w:t>Obecně pro instalace v budově</w:t>
      </w:r>
      <w:bookmarkEnd w:id="15"/>
    </w:p>
    <w:p w14:paraId="1A4BD9A2" w14:textId="77777777" w:rsidR="00CE1CD1" w:rsidRDefault="001E3213">
      <w:pPr>
        <w:pStyle w:val="Normln1"/>
        <w:ind w:left="283" w:hanging="283"/>
      </w:pPr>
      <w:r>
        <w:t>Je nutno respektovat stávající členění budovy na požární úseky a všechny poškozené požární ucpávky znovu obnovit, nové průrazy opatřit novými požárními ucpávkami vč. revize.</w:t>
      </w:r>
    </w:p>
    <w:p w14:paraId="1A4BD9A3" w14:textId="77777777" w:rsidR="00CE1CD1" w:rsidRDefault="001E3213">
      <w:pPr>
        <w:pStyle w:val="Normln1"/>
        <w:ind w:left="283" w:hanging="283"/>
      </w:pPr>
      <w:r>
        <w:t>Před zahájením prací je nutno se nechat proškolit provozovatelem a veškeré práce je nutno s provozovatelem koordinovat.</w:t>
      </w:r>
    </w:p>
    <w:p w14:paraId="1A4BD9A4" w14:textId="77777777" w:rsidR="00E5408F" w:rsidRDefault="00E5408F">
      <w:pPr>
        <w:pStyle w:val="Normln1"/>
        <w:ind w:left="283" w:hanging="283"/>
      </w:pPr>
      <w:r>
        <w:t>Realizační firma musí mít oprávnění pro tyto práce a musí mít zpracovánu analýzu/řízení rizik pro tyto činnosti.</w:t>
      </w:r>
    </w:p>
    <w:p w14:paraId="1A4BD9A5" w14:textId="77777777" w:rsidR="00CE1CD1" w:rsidRDefault="00CE1CD1">
      <w:pPr>
        <w:pStyle w:val="Normln1"/>
        <w:ind w:left="283" w:hanging="283"/>
      </w:pPr>
    </w:p>
    <w:p w14:paraId="1A4BD9A6" w14:textId="77777777" w:rsidR="00CE1CD1" w:rsidRDefault="001E3213" w:rsidP="00896875">
      <w:pPr>
        <w:pStyle w:val="Nadpis2"/>
      </w:pPr>
      <w:bookmarkStart w:id="16" w:name="_Toc97887242"/>
      <w:r>
        <w:t>Nové zařízení VZT na fasádě a LPS</w:t>
      </w:r>
      <w:bookmarkEnd w:id="16"/>
    </w:p>
    <w:p w14:paraId="1A4BD9A7" w14:textId="77777777" w:rsidR="00CE1CD1" w:rsidRDefault="001E3213">
      <w:pPr>
        <w:pStyle w:val="Normln1"/>
        <w:ind w:left="283" w:hanging="283"/>
      </w:pPr>
      <w:r>
        <w:t>Stávající hromosvodová soustava je zřízena dle ČSN 34 1390. Jediné místo, kde by mohla nastat kolize s bezpečnou vzdáleností “s” dle nyní platné ČSN EN 62 305 ed.2</w:t>
      </w:r>
      <w:r w:rsidR="00200A9A">
        <w:t>,</w:t>
      </w:r>
      <w:r>
        <w:t xml:space="preserve"> je místo vedle vrat na rampě, z levé strany venkovní jednotky je veden žebřík jako nahodilý jímač a svod. Pro tento účel byla orientačně spočítána bezpečná vzdálenost “s” (pro </w:t>
      </w:r>
      <w:proofErr w:type="spellStart"/>
      <w:r>
        <w:t>Ik</w:t>
      </w:r>
      <w:proofErr w:type="spellEnd"/>
      <w:r>
        <w:t xml:space="preserve">=100 </w:t>
      </w:r>
      <w:proofErr w:type="spellStart"/>
      <w:r>
        <w:t>kA</w:t>
      </w:r>
      <w:proofErr w:type="spellEnd"/>
      <w:r>
        <w:t>), která je minimální jako odstupová vzdálenost venkovní jednotky od žebříku (viz příloha</w:t>
      </w:r>
      <w:r w:rsidR="00200A9A">
        <w:t xml:space="preserve"> č. 1</w:t>
      </w:r>
      <w:r>
        <w:t>).</w:t>
      </w:r>
    </w:p>
    <w:p w14:paraId="1A4BD9A8" w14:textId="77777777" w:rsidR="00633274" w:rsidRDefault="00633274">
      <w:pPr>
        <w:pStyle w:val="Normln1"/>
        <w:ind w:left="283" w:hanging="283"/>
      </w:pPr>
    </w:p>
    <w:p w14:paraId="1A4BD9A9" w14:textId="77777777" w:rsidR="00633274" w:rsidRDefault="00633274">
      <w:pPr>
        <w:pStyle w:val="Normln1"/>
        <w:ind w:left="283" w:hanging="283"/>
      </w:pPr>
    </w:p>
    <w:p w14:paraId="1A4BD9AA" w14:textId="77777777" w:rsidR="00633274" w:rsidRDefault="00633274" w:rsidP="00633274">
      <w:pPr>
        <w:pStyle w:val="Normln2"/>
        <w:jc w:val="center"/>
      </w:pPr>
      <w:r>
        <w:t xml:space="preserve">************************** </w:t>
      </w:r>
      <w:proofErr w:type="spellStart"/>
      <w:r>
        <w:t>konez</w:t>
      </w:r>
      <w:proofErr w:type="spellEnd"/>
      <w:r>
        <w:t xml:space="preserve"> TZ ******************************</w:t>
      </w:r>
    </w:p>
    <w:p w14:paraId="1A4BD9AB" w14:textId="77777777" w:rsidR="00633274" w:rsidRDefault="00633274">
      <w:pPr>
        <w:pStyle w:val="Normln1"/>
        <w:ind w:left="283" w:hanging="283"/>
      </w:pPr>
    </w:p>
    <w:sectPr w:rsidR="00633274" w:rsidSect="00E5408F">
      <w:headerReference w:type="default" r:id="rId8"/>
      <w:footerReference w:type="default" r:id="rId9"/>
      <w:pgSz w:w="11909" w:h="16834"/>
      <w:pgMar w:top="1276" w:right="569" w:bottom="1134" w:left="709" w:header="567" w:footer="71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BD9AE" w14:textId="77777777" w:rsidR="00F83FE6" w:rsidRDefault="00F83FE6" w:rsidP="00CE1CD1">
      <w:pPr>
        <w:spacing w:line="240" w:lineRule="auto"/>
      </w:pPr>
      <w:r>
        <w:separator/>
      </w:r>
    </w:p>
  </w:endnote>
  <w:endnote w:type="continuationSeparator" w:id="0">
    <w:p w14:paraId="1A4BD9AF" w14:textId="77777777" w:rsidR="00F83FE6" w:rsidRDefault="00F83FE6" w:rsidP="00CE1C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54697"/>
      <w:docPartObj>
        <w:docPartGallery w:val="Page Numbers (Bottom of Page)"/>
        <w:docPartUnique/>
      </w:docPartObj>
    </w:sdtPr>
    <w:sdtEndPr/>
    <w:sdtContent>
      <w:p w14:paraId="1A4BD9B1" w14:textId="77777777" w:rsidR="008D6A5D" w:rsidRDefault="00494EAB">
        <w:pPr>
          <w:pStyle w:val="Zpat"/>
          <w:jc w:val="right"/>
        </w:pPr>
        <w:r>
          <w:fldChar w:fldCharType="begin"/>
        </w:r>
        <w:r w:rsidR="005469D1">
          <w:instrText xml:space="preserve"> PAGE   \* MERGEFORMAT </w:instrText>
        </w:r>
        <w:r>
          <w:fldChar w:fldCharType="separate"/>
        </w:r>
        <w:r w:rsidR="00BF6735">
          <w:rPr>
            <w:noProof/>
          </w:rPr>
          <w:t>6</w:t>
        </w:r>
        <w:r>
          <w:rPr>
            <w:noProof/>
          </w:rPr>
          <w:fldChar w:fldCharType="end"/>
        </w:r>
      </w:p>
    </w:sdtContent>
  </w:sdt>
  <w:p w14:paraId="1A4BD9B2" w14:textId="77777777" w:rsidR="008D6A5D" w:rsidRDefault="008D6A5D" w:rsidP="008D6A5D">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BD9AC" w14:textId="77777777" w:rsidR="00F83FE6" w:rsidRDefault="00F83FE6" w:rsidP="00CE1CD1">
      <w:pPr>
        <w:spacing w:line="240" w:lineRule="auto"/>
      </w:pPr>
      <w:r>
        <w:separator/>
      </w:r>
    </w:p>
  </w:footnote>
  <w:footnote w:type="continuationSeparator" w:id="0">
    <w:p w14:paraId="1A4BD9AD" w14:textId="77777777" w:rsidR="00F83FE6" w:rsidRDefault="00F83FE6" w:rsidP="00CE1C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D9B0" w14:textId="77777777" w:rsidR="008D6A5D" w:rsidRDefault="008D6A5D" w:rsidP="008D6A5D">
    <w:pPr>
      <w:pStyle w:val="Zhlav"/>
      <w:jc w:val="right"/>
    </w:pPr>
    <w:r>
      <w:t xml:space="preserve">TNS Grygov - rozvodna R22 </w:t>
    </w:r>
    <w:proofErr w:type="spellStart"/>
    <w:r>
      <w:t>kV</w:t>
    </w:r>
    <w:proofErr w:type="spellEnd"/>
    <w:r>
      <w:t xml:space="preserve">, vzduchotechnika, část elektroinstalace a </w:t>
    </w:r>
    <w:proofErr w:type="spellStart"/>
    <w:r>
      <w:t>MaR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4CD7"/>
    <w:multiLevelType w:val="multilevel"/>
    <w:tmpl w:val="272621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1831FBF"/>
    <w:multiLevelType w:val="multilevel"/>
    <w:tmpl w:val="64EAC8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1CD1"/>
    <w:rsid w:val="000678F6"/>
    <w:rsid w:val="000F7FC0"/>
    <w:rsid w:val="00103F9A"/>
    <w:rsid w:val="001727C1"/>
    <w:rsid w:val="00195954"/>
    <w:rsid w:val="001E3213"/>
    <w:rsid w:val="001E3EAA"/>
    <w:rsid w:val="00200A9A"/>
    <w:rsid w:val="0021593C"/>
    <w:rsid w:val="002433AB"/>
    <w:rsid w:val="00267CF7"/>
    <w:rsid w:val="002917C2"/>
    <w:rsid w:val="002A4D94"/>
    <w:rsid w:val="00306828"/>
    <w:rsid w:val="00311D18"/>
    <w:rsid w:val="00316ABA"/>
    <w:rsid w:val="00323D00"/>
    <w:rsid w:val="0034745D"/>
    <w:rsid w:val="003F3791"/>
    <w:rsid w:val="00492840"/>
    <w:rsid w:val="00494EAB"/>
    <w:rsid w:val="0050581B"/>
    <w:rsid w:val="005469D1"/>
    <w:rsid w:val="005F738A"/>
    <w:rsid w:val="00631F2B"/>
    <w:rsid w:val="00633274"/>
    <w:rsid w:val="008477D9"/>
    <w:rsid w:val="0088528A"/>
    <w:rsid w:val="00895279"/>
    <w:rsid w:val="00896875"/>
    <w:rsid w:val="008D2623"/>
    <w:rsid w:val="008D6A5D"/>
    <w:rsid w:val="008F5BCF"/>
    <w:rsid w:val="00940F14"/>
    <w:rsid w:val="00980A36"/>
    <w:rsid w:val="009945EC"/>
    <w:rsid w:val="00A45173"/>
    <w:rsid w:val="00A752F6"/>
    <w:rsid w:val="00AD67CA"/>
    <w:rsid w:val="00B975D0"/>
    <w:rsid w:val="00BF6735"/>
    <w:rsid w:val="00C23012"/>
    <w:rsid w:val="00C743B5"/>
    <w:rsid w:val="00C960A3"/>
    <w:rsid w:val="00CD567B"/>
    <w:rsid w:val="00CE1CD1"/>
    <w:rsid w:val="00D63208"/>
    <w:rsid w:val="00E5408F"/>
    <w:rsid w:val="00EB53D0"/>
    <w:rsid w:val="00F10E8F"/>
    <w:rsid w:val="00F83FE6"/>
    <w:rsid w:val="00FA193E"/>
    <w:rsid w:val="00FB423E"/>
    <w:rsid w:val="00FD6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BD900"/>
  <w15:docId w15:val="{ED3FAB63-63F5-4781-BC45-5F8DD20F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193E"/>
  </w:style>
  <w:style w:type="paragraph" w:styleId="Nadpis1">
    <w:name w:val="heading 1"/>
    <w:basedOn w:val="Normln1"/>
    <w:next w:val="Normln1"/>
    <w:rsid w:val="00CE1CD1"/>
    <w:pPr>
      <w:keepNext/>
      <w:keepLines/>
      <w:spacing w:before="400" w:after="120"/>
      <w:outlineLvl w:val="0"/>
    </w:pPr>
    <w:rPr>
      <w:sz w:val="40"/>
      <w:szCs w:val="40"/>
    </w:rPr>
  </w:style>
  <w:style w:type="paragraph" w:styleId="Nadpis2">
    <w:name w:val="heading 2"/>
    <w:basedOn w:val="Normln1"/>
    <w:next w:val="Normln1"/>
    <w:rsid w:val="00CE1CD1"/>
    <w:pPr>
      <w:keepNext/>
      <w:keepLines/>
      <w:spacing w:before="360" w:after="120"/>
      <w:outlineLvl w:val="1"/>
    </w:pPr>
    <w:rPr>
      <w:sz w:val="32"/>
      <w:szCs w:val="32"/>
    </w:rPr>
  </w:style>
  <w:style w:type="paragraph" w:styleId="Nadpis3">
    <w:name w:val="heading 3"/>
    <w:basedOn w:val="Normln1"/>
    <w:next w:val="Normln1"/>
    <w:rsid w:val="00CE1CD1"/>
    <w:pPr>
      <w:keepNext/>
      <w:keepLines/>
      <w:spacing w:before="320" w:after="80"/>
      <w:outlineLvl w:val="2"/>
    </w:pPr>
    <w:rPr>
      <w:color w:val="434343"/>
      <w:sz w:val="28"/>
      <w:szCs w:val="28"/>
    </w:rPr>
  </w:style>
  <w:style w:type="paragraph" w:styleId="Nadpis4">
    <w:name w:val="heading 4"/>
    <w:basedOn w:val="Normln1"/>
    <w:next w:val="Normln1"/>
    <w:rsid w:val="00CE1CD1"/>
    <w:pPr>
      <w:keepNext/>
      <w:keepLines/>
      <w:spacing w:before="280" w:after="80"/>
      <w:outlineLvl w:val="3"/>
    </w:pPr>
    <w:rPr>
      <w:color w:val="666666"/>
      <w:sz w:val="24"/>
      <w:szCs w:val="24"/>
    </w:rPr>
  </w:style>
  <w:style w:type="paragraph" w:styleId="Nadpis5">
    <w:name w:val="heading 5"/>
    <w:basedOn w:val="Normln1"/>
    <w:next w:val="Normln1"/>
    <w:rsid w:val="00CE1CD1"/>
    <w:pPr>
      <w:keepNext/>
      <w:keepLines/>
      <w:spacing w:before="240" w:after="80"/>
      <w:outlineLvl w:val="4"/>
    </w:pPr>
    <w:rPr>
      <w:color w:val="666666"/>
    </w:rPr>
  </w:style>
  <w:style w:type="paragraph" w:styleId="Nadpis6">
    <w:name w:val="heading 6"/>
    <w:basedOn w:val="Normln1"/>
    <w:next w:val="Normln1"/>
    <w:rsid w:val="00CE1CD1"/>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CE1CD1"/>
  </w:style>
  <w:style w:type="table" w:customStyle="1" w:styleId="TableNormal">
    <w:name w:val="Table Normal"/>
    <w:rsid w:val="00CE1CD1"/>
    <w:tblPr>
      <w:tblCellMar>
        <w:top w:w="0" w:type="dxa"/>
        <w:left w:w="0" w:type="dxa"/>
        <w:bottom w:w="0" w:type="dxa"/>
        <w:right w:w="0" w:type="dxa"/>
      </w:tblCellMar>
    </w:tblPr>
  </w:style>
  <w:style w:type="paragraph" w:styleId="Nzev">
    <w:name w:val="Title"/>
    <w:basedOn w:val="Normln1"/>
    <w:next w:val="Normln1"/>
    <w:rsid w:val="00CE1CD1"/>
    <w:pPr>
      <w:keepNext/>
      <w:keepLines/>
      <w:spacing w:after="60"/>
    </w:pPr>
    <w:rPr>
      <w:sz w:val="52"/>
      <w:szCs w:val="52"/>
    </w:rPr>
  </w:style>
  <w:style w:type="paragraph" w:styleId="Podnadpis">
    <w:name w:val="Subtitle"/>
    <w:basedOn w:val="Normln1"/>
    <w:next w:val="Normln1"/>
    <w:rsid w:val="00CE1CD1"/>
    <w:pPr>
      <w:keepNext/>
      <w:keepLines/>
      <w:spacing w:after="320"/>
    </w:pPr>
    <w:rPr>
      <w:color w:val="666666"/>
      <w:sz w:val="30"/>
      <w:szCs w:val="30"/>
    </w:rPr>
  </w:style>
  <w:style w:type="paragraph" w:styleId="Textbubliny">
    <w:name w:val="Balloon Text"/>
    <w:basedOn w:val="Normln"/>
    <w:link w:val="TextbublinyChar"/>
    <w:uiPriority w:val="99"/>
    <w:semiHidden/>
    <w:unhideWhenUsed/>
    <w:rsid w:val="00A45173"/>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5173"/>
    <w:rPr>
      <w:rFonts w:ascii="Tahoma" w:hAnsi="Tahoma" w:cs="Tahoma"/>
      <w:sz w:val="16"/>
      <w:szCs w:val="16"/>
    </w:rPr>
  </w:style>
  <w:style w:type="paragraph" w:styleId="Zhlav">
    <w:name w:val="header"/>
    <w:basedOn w:val="Normln"/>
    <w:link w:val="ZhlavChar"/>
    <w:uiPriority w:val="99"/>
    <w:unhideWhenUsed/>
    <w:rsid w:val="008D6A5D"/>
    <w:pPr>
      <w:tabs>
        <w:tab w:val="center" w:pos="4536"/>
        <w:tab w:val="right" w:pos="9072"/>
      </w:tabs>
      <w:spacing w:line="240" w:lineRule="auto"/>
    </w:pPr>
  </w:style>
  <w:style w:type="character" w:customStyle="1" w:styleId="ZhlavChar">
    <w:name w:val="Záhlaví Char"/>
    <w:basedOn w:val="Standardnpsmoodstavce"/>
    <w:link w:val="Zhlav"/>
    <w:uiPriority w:val="99"/>
    <w:rsid w:val="008D6A5D"/>
  </w:style>
  <w:style w:type="paragraph" w:styleId="Zpat">
    <w:name w:val="footer"/>
    <w:basedOn w:val="Normln"/>
    <w:link w:val="ZpatChar"/>
    <w:uiPriority w:val="99"/>
    <w:unhideWhenUsed/>
    <w:rsid w:val="008D6A5D"/>
    <w:pPr>
      <w:tabs>
        <w:tab w:val="center" w:pos="4536"/>
        <w:tab w:val="right" w:pos="9072"/>
      </w:tabs>
      <w:spacing w:line="240" w:lineRule="auto"/>
    </w:pPr>
  </w:style>
  <w:style w:type="character" w:customStyle="1" w:styleId="ZpatChar">
    <w:name w:val="Zápatí Char"/>
    <w:basedOn w:val="Standardnpsmoodstavce"/>
    <w:link w:val="Zpat"/>
    <w:uiPriority w:val="99"/>
    <w:rsid w:val="008D6A5D"/>
  </w:style>
  <w:style w:type="paragraph" w:styleId="Nadpisobsahu">
    <w:name w:val="TOC Heading"/>
    <w:basedOn w:val="Nadpis1"/>
    <w:next w:val="Normln"/>
    <w:uiPriority w:val="39"/>
    <w:semiHidden/>
    <w:unhideWhenUsed/>
    <w:qFormat/>
    <w:rsid w:val="00B975D0"/>
    <w:pPr>
      <w:spacing w:before="480" w:after="0"/>
      <w:outlineLvl w:val="9"/>
    </w:pPr>
    <w:rPr>
      <w:rFonts w:asciiTheme="majorHAnsi" w:eastAsiaTheme="majorEastAsia" w:hAnsiTheme="majorHAnsi" w:cstheme="majorBidi"/>
      <w:b/>
      <w:bCs/>
      <w:color w:val="365F91" w:themeColor="accent1" w:themeShade="BF"/>
      <w:sz w:val="28"/>
      <w:szCs w:val="28"/>
      <w:lang w:eastAsia="en-US"/>
    </w:rPr>
  </w:style>
  <w:style w:type="paragraph" w:styleId="Obsah1">
    <w:name w:val="toc 1"/>
    <w:basedOn w:val="Normln"/>
    <w:next w:val="Normln"/>
    <w:autoRedefine/>
    <w:uiPriority w:val="39"/>
    <w:unhideWhenUsed/>
    <w:rsid w:val="00B975D0"/>
    <w:pPr>
      <w:spacing w:after="100"/>
    </w:pPr>
  </w:style>
  <w:style w:type="paragraph" w:styleId="Obsah2">
    <w:name w:val="toc 2"/>
    <w:basedOn w:val="Normln"/>
    <w:next w:val="Normln"/>
    <w:autoRedefine/>
    <w:uiPriority w:val="39"/>
    <w:unhideWhenUsed/>
    <w:rsid w:val="00B975D0"/>
    <w:pPr>
      <w:spacing w:after="100"/>
      <w:ind w:left="220"/>
    </w:pPr>
  </w:style>
  <w:style w:type="paragraph" w:styleId="Obsah3">
    <w:name w:val="toc 3"/>
    <w:basedOn w:val="Normln"/>
    <w:next w:val="Normln"/>
    <w:autoRedefine/>
    <w:uiPriority w:val="39"/>
    <w:unhideWhenUsed/>
    <w:rsid w:val="00B975D0"/>
    <w:pPr>
      <w:spacing w:after="100"/>
      <w:ind w:left="440"/>
    </w:pPr>
  </w:style>
  <w:style w:type="character" w:styleId="Hypertextovodkaz">
    <w:name w:val="Hyperlink"/>
    <w:basedOn w:val="Standardnpsmoodstavce"/>
    <w:uiPriority w:val="99"/>
    <w:unhideWhenUsed/>
    <w:rsid w:val="00B975D0"/>
    <w:rPr>
      <w:color w:val="0000FF" w:themeColor="hyperlink"/>
      <w:u w:val="single"/>
    </w:rPr>
  </w:style>
  <w:style w:type="paragraph" w:customStyle="1" w:styleId="Normln2">
    <w:name w:val="Normální2"/>
    <w:rsid w:val="00633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253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FF460-6084-4BE3-BEF0-70AEC5C0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6</Pages>
  <Words>1775</Words>
  <Characters>10474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janacek@inovacestaveb.cz</cp:lastModifiedBy>
  <cp:revision>36</cp:revision>
  <cp:lastPrinted>2022-03-29T09:44:00Z</cp:lastPrinted>
  <dcterms:created xsi:type="dcterms:W3CDTF">2022-03-05T11:33:00Z</dcterms:created>
  <dcterms:modified xsi:type="dcterms:W3CDTF">2022-03-29T09:44:00Z</dcterms:modified>
</cp:coreProperties>
</file>